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980F8" w14:textId="77777777" w:rsidR="005A4C36" w:rsidRPr="002B5831" w:rsidRDefault="00821F8D">
      <w:pPr>
        <w:widowControl w:val="0"/>
        <w:spacing w:line="240" w:lineRule="auto"/>
        <w:rPr>
          <w:rFonts w:asciiTheme="minorHAnsi" w:eastAsia="Cambria" w:hAnsiTheme="minorHAnsi" w:cs="Cambria"/>
          <w:sz w:val="24"/>
          <w:szCs w:val="24"/>
        </w:rPr>
      </w:pPr>
      <w:bookmarkStart w:id="0" w:name="_GoBack"/>
      <w:bookmarkEnd w:id="0"/>
      <w:r w:rsidRPr="002B5831">
        <w:rPr>
          <w:rFonts w:asciiTheme="minorHAnsi" w:eastAsia="Roboto" w:hAnsiTheme="minorHAnsi" w:cs="Roboto"/>
          <w:sz w:val="24"/>
          <w:szCs w:val="24"/>
        </w:rPr>
        <w:t>MATSOL   May 29, 2019 Framingham</w:t>
      </w:r>
    </w:p>
    <w:p w14:paraId="51E59371"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 xml:space="preserve">Collaborative Responsive Teaching: Implications for Bilingual Learners, Teachers, and Researchers </w:t>
      </w:r>
    </w:p>
    <w:p w14:paraId="6F563EB9"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 xml:space="preserve">Presenters: Maria </w:t>
      </w:r>
      <w:proofErr w:type="spellStart"/>
      <w:r w:rsidRPr="002B5831">
        <w:rPr>
          <w:rFonts w:asciiTheme="minorHAnsi" w:eastAsia="Cambria" w:hAnsiTheme="minorHAnsi" w:cs="Cambria"/>
          <w:sz w:val="24"/>
          <w:szCs w:val="24"/>
        </w:rPr>
        <w:t>Geueke</w:t>
      </w:r>
      <w:proofErr w:type="spellEnd"/>
      <w:r w:rsidRPr="002B5831">
        <w:rPr>
          <w:rFonts w:asciiTheme="minorHAnsi" w:eastAsia="Cambria" w:hAnsiTheme="minorHAnsi" w:cs="Cambria"/>
          <w:sz w:val="24"/>
          <w:szCs w:val="24"/>
        </w:rPr>
        <w:t>, Theresa Austin, &amp; Hatice Celebi</w:t>
      </w:r>
    </w:p>
    <w:p w14:paraId="5AB135E4" w14:textId="77777777" w:rsidR="005A4C36" w:rsidRPr="002B5831" w:rsidRDefault="005A4C36">
      <w:pPr>
        <w:widowControl w:val="0"/>
        <w:spacing w:line="240" w:lineRule="auto"/>
        <w:rPr>
          <w:rFonts w:asciiTheme="minorHAnsi" w:eastAsia="Cambria" w:hAnsiTheme="minorHAnsi" w:cs="Cambria"/>
          <w:sz w:val="24"/>
          <w:szCs w:val="24"/>
        </w:rPr>
      </w:pPr>
    </w:p>
    <w:p w14:paraId="5B6D613D"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Context of Scenario #1 3rd Grade English Language Learners - Transitional ESL Class WIDA Levels 3-5</w:t>
      </w:r>
    </w:p>
    <w:p w14:paraId="0E385334" w14:textId="77777777" w:rsidR="005A4C36" w:rsidRDefault="005A4C36">
      <w:pPr>
        <w:widowControl w:val="0"/>
        <w:rPr>
          <w:rFonts w:ascii="Cambria" w:eastAsia="Cambria" w:hAnsi="Cambria" w:cs="Cambria"/>
        </w:rPr>
      </w:pPr>
    </w:p>
    <w:tbl>
      <w:tblPr>
        <w:tblStyle w:val="a"/>
        <w:tblW w:w="0" w:type="auto"/>
        <w:tblInd w:w="5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ook w:val="0600" w:firstRow="0" w:lastRow="0" w:firstColumn="0" w:lastColumn="0" w:noHBand="1" w:noVBand="1"/>
      </w:tblPr>
      <w:tblGrid>
        <w:gridCol w:w="1429"/>
        <w:gridCol w:w="1254"/>
        <w:gridCol w:w="2415"/>
        <w:gridCol w:w="4192"/>
      </w:tblGrid>
      <w:tr w:rsidR="005A4C36" w14:paraId="45C4FEC9" w14:textId="77777777" w:rsidTr="009B1F18">
        <w:trPr>
          <w:trHeight w:val="1040"/>
        </w:trPr>
        <w:tc>
          <w:tcPr>
            <w:tcW w:w="0" w:type="auto"/>
            <w:tcMar>
              <w:top w:w="140" w:type="dxa"/>
              <w:left w:w="140" w:type="dxa"/>
              <w:bottom w:w="140" w:type="dxa"/>
              <w:right w:w="140" w:type="dxa"/>
            </w:tcMar>
          </w:tcPr>
          <w:p w14:paraId="21DCB6E7" w14:textId="77777777" w:rsidR="005A4C36" w:rsidRDefault="005A4C36">
            <w:pPr>
              <w:widowControl w:val="0"/>
              <w:spacing w:line="240" w:lineRule="auto"/>
              <w:rPr>
                <w:rFonts w:ascii="Cambria" w:eastAsia="Cambria" w:hAnsi="Cambria" w:cs="Cambria"/>
                <w:sz w:val="20"/>
                <w:szCs w:val="20"/>
              </w:rPr>
            </w:pPr>
          </w:p>
        </w:tc>
        <w:tc>
          <w:tcPr>
            <w:tcW w:w="0" w:type="auto"/>
            <w:tcMar>
              <w:top w:w="140" w:type="dxa"/>
              <w:left w:w="140" w:type="dxa"/>
              <w:bottom w:w="140" w:type="dxa"/>
              <w:right w:w="140" w:type="dxa"/>
            </w:tcMar>
          </w:tcPr>
          <w:p w14:paraId="2B617A8F" w14:textId="77777777" w:rsidR="005A4C36" w:rsidRDefault="00821F8D">
            <w:pPr>
              <w:widowControl w:val="0"/>
              <w:spacing w:line="240" w:lineRule="auto"/>
              <w:rPr>
                <w:rFonts w:ascii="Cambria" w:eastAsia="Cambria" w:hAnsi="Cambria" w:cs="Cambria"/>
                <w:sz w:val="20"/>
                <w:szCs w:val="20"/>
              </w:rPr>
            </w:pPr>
            <w:r>
              <w:rPr>
                <w:rFonts w:ascii="Cambria" w:eastAsia="Cambria" w:hAnsi="Cambria" w:cs="Cambria"/>
                <w:sz w:val="20"/>
                <w:szCs w:val="20"/>
              </w:rPr>
              <w:t>Racial &amp; Cultural Identities</w:t>
            </w:r>
          </w:p>
        </w:tc>
        <w:tc>
          <w:tcPr>
            <w:tcW w:w="0" w:type="auto"/>
            <w:tcMar>
              <w:top w:w="140" w:type="dxa"/>
              <w:left w:w="140" w:type="dxa"/>
              <w:bottom w:w="140" w:type="dxa"/>
              <w:right w:w="140" w:type="dxa"/>
            </w:tcMar>
          </w:tcPr>
          <w:p w14:paraId="55A79418" w14:textId="77777777" w:rsidR="005A4C36" w:rsidRDefault="00821F8D">
            <w:pPr>
              <w:widowControl w:val="0"/>
              <w:spacing w:line="240" w:lineRule="auto"/>
              <w:rPr>
                <w:rFonts w:ascii="Cambria" w:eastAsia="Cambria" w:hAnsi="Cambria" w:cs="Cambria"/>
                <w:sz w:val="20"/>
                <w:szCs w:val="20"/>
              </w:rPr>
            </w:pPr>
            <w:r>
              <w:rPr>
                <w:rFonts w:ascii="Cambria" w:eastAsia="Cambria" w:hAnsi="Cambria" w:cs="Cambria"/>
                <w:sz w:val="20"/>
                <w:szCs w:val="20"/>
              </w:rPr>
              <w:t>Linguistic Background</w:t>
            </w:r>
          </w:p>
        </w:tc>
        <w:tc>
          <w:tcPr>
            <w:tcW w:w="0" w:type="auto"/>
            <w:tcMar>
              <w:top w:w="140" w:type="dxa"/>
              <w:left w:w="140" w:type="dxa"/>
              <w:bottom w:w="140" w:type="dxa"/>
              <w:right w:w="140" w:type="dxa"/>
            </w:tcMar>
          </w:tcPr>
          <w:p w14:paraId="18E935E3" w14:textId="77777777" w:rsidR="005A4C36" w:rsidRDefault="00821F8D">
            <w:pPr>
              <w:widowControl w:val="0"/>
              <w:spacing w:line="240" w:lineRule="auto"/>
              <w:rPr>
                <w:rFonts w:ascii="Cambria" w:eastAsia="Cambria" w:hAnsi="Cambria" w:cs="Cambria"/>
                <w:sz w:val="20"/>
                <w:szCs w:val="20"/>
              </w:rPr>
            </w:pPr>
            <w:r>
              <w:rPr>
                <w:rFonts w:ascii="Cambria" w:eastAsia="Cambria" w:hAnsi="Cambria" w:cs="Cambria"/>
                <w:sz w:val="20"/>
                <w:szCs w:val="20"/>
              </w:rPr>
              <w:t>Familial and class background</w:t>
            </w:r>
          </w:p>
        </w:tc>
      </w:tr>
      <w:tr w:rsidR="005A4C36" w14:paraId="67DAB3D4" w14:textId="77777777" w:rsidTr="009B1F18">
        <w:trPr>
          <w:trHeight w:val="1460"/>
        </w:trPr>
        <w:tc>
          <w:tcPr>
            <w:tcW w:w="0" w:type="auto"/>
            <w:tcMar>
              <w:top w:w="140" w:type="dxa"/>
              <w:left w:w="140" w:type="dxa"/>
              <w:bottom w:w="140" w:type="dxa"/>
              <w:right w:w="140" w:type="dxa"/>
            </w:tcMar>
          </w:tcPr>
          <w:p w14:paraId="316F3D23" w14:textId="77777777" w:rsidR="005A4C36" w:rsidRDefault="00821F8D">
            <w:pPr>
              <w:widowControl w:val="0"/>
              <w:spacing w:line="240" w:lineRule="auto"/>
              <w:rPr>
                <w:rFonts w:ascii="Cambria" w:eastAsia="Cambria" w:hAnsi="Cambria" w:cs="Cambria"/>
                <w:sz w:val="28"/>
                <w:szCs w:val="28"/>
              </w:rPr>
            </w:pPr>
            <w:r>
              <w:rPr>
                <w:rFonts w:ascii="Cambria" w:eastAsia="Cambria" w:hAnsi="Cambria" w:cs="Cambria"/>
                <w:sz w:val="28"/>
                <w:szCs w:val="28"/>
              </w:rPr>
              <w:t>Gabriel</w:t>
            </w:r>
          </w:p>
        </w:tc>
        <w:tc>
          <w:tcPr>
            <w:tcW w:w="0" w:type="auto"/>
            <w:tcMar>
              <w:top w:w="140" w:type="dxa"/>
              <w:left w:w="140" w:type="dxa"/>
              <w:bottom w:w="140" w:type="dxa"/>
              <w:right w:w="140" w:type="dxa"/>
            </w:tcMar>
          </w:tcPr>
          <w:p w14:paraId="13893292"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Puerto Rican</w:t>
            </w:r>
          </w:p>
        </w:tc>
        <w:tc>
          <w:tcPr>
            <w:tcW w:w="0" w:type="auto"/>
            <w:tcMar>
              <w:top w:w="140" w:type="dxa"/>
              <w:left w:w="140" w:type="dxa"/>
              <w:bottom w:w="140" w:type="dxa"/>
              <w:right w:w="140" w:type="dxa"/>
            </w:tcMar>
          </w:tcPr>
          <w:p w14:paraId="1165D020"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Home languages are Spanish and AAVE/Puerto Rican English</w:t>
            </w:r>
          </w:p>
          <w:p w14:paraId="09EE213D" w14:textId="77777777" w:rsidR="005A4C36" w:rsidRDefault="005A4C36">
            <w:pPr>
              <w:widowControl w:val="0"/>
              <w:spacing w:line="240" w:lineRule="auto"/>
              <w:rPr>
                <w:rFonts w:ascii="Cambria" w:eastAsia="Cambria" w:hAnsi="Cambria" w:cs="Cambria"/>
                <w:sz w:val="18"/>
                <w:szCs w:val="18"/>
              </w:rPr>
            </w:pPr>
          </w:p>
        </w:tc>
        <w:tc>
          <w:tcPr>
            <w:tcW w:w="0" w:type="auto"/>
            <w:tcMar>
              <w:top w:w="140" w:type="dxa"/>
              <w:left w:w="140" w:type="dxa"/>
              <w:bottom w:w="140" w:type="dxa"/>
              <w:right w:w="140" w:type="dxa"/>
            </w:tcMar>
          </w:tcPr>
          <w:p w14:paraId="0F7DCAD3"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Low socioeconomic background. Family qualifies for food stamps. Mother doesn’t always understand use </w:t>
            </w:r>
            <w:proofErr w:type="gramStart"/>
            <w:r>
              <w:rPr>
                <w:rFonts w:ascii="Cambria" w:eastAsia="Cambria" w:hAnsi="Cambria" w:cs="Cambria"/>
                <w:sz w:val="18"/>
                <w:szCs w:val="18"/>
              </w:rPr>
              <w:t>of  AAVE</w:t>
            </w:r>
            <w:proofErr w:type="gramEnd"/>
            <w:r>
              <w:rPr>
                <w:rFonts w:ascii="Cambria" w:eastAsia="Cambria" w:hAnsi="Cambria" w:cs="Cambria"/>
                <w:sz w:val="18"/>
                <w:szCs w:val="18"/>
              </w:rPr>
              <w:t xml:space="preserve"> and </w:t>
            </w:r>
            <w:proofErr w:type="spellStart"/>
            <w:r>
              <w:rPr>
                <w:rFonts w:ascii="Cambria" w:eastAsia="Cambria" w:hAnsi="Cambria" w:cs="Cambria"/>
                <w:sz w:val="18"/>
                <w:szCs w:val="18"/>
              </w:rPr>
              <w:t>coloquial</w:t>
            </w:r>
            <w:proofErr w:type="spellEnd"/>
            <w:r>
              <w:rPr>
                <w:rFonts w:ascii="Cambria" w:eastAsia="Cambria" w:hAnsi="Cambria" w:cs="Cambria"/>
                <w:sz w:val="18"/>
                <w:szCs w:val="18"/>
              </w:rPr>
              <w:t xml:space="preserve"> varieties of her sons. She values her sons learning Spanish and fears her sons wanting to assimilate into White European culture. Lives with mother, stepfather, and four brothers and a younger sister.</w:t>
            </w:r>
          </w:p>
        </w:tc>
      </w:tr>
      <w:tr w:rsidR="005A4C36" w14:paraId="09BE2F2A" w14:textId="77777777" w:rsidTr="009B1F18">
        <w:trPr>
          <w:trHeight w:val="2140"/>
        </w:trPr>
        <w:tc>
          <w:tcPr>
            <w:tcW w:w="0" w:type="auto"/>
            <w:tcMar>
              <w:top w:w="140" w:type="dxa"/>
              <w:left w:w="140" w:type="dxa"/>
              <w:bottom w:w="140" w:type="dxa"/>
              <w:right w:w="140" w:type="dxa"/>
            </w:tcMar>
          </w:tcPr>
          <w:p w14:paraId="4C31A82D" w14:textId="77777777" w:rsidR="005A4C36" w:rsidRDefault="00821F8D">
            <w:pPr>
              <w:widowControl w:val="0"/>
              <w:spacing w:line="240" w:lineRule="auto"/>
              <w:rPr>
                <w:rFonts w:ascii="Cambria" w:eastAsia="Cambria" w:hAnsi="Cambria" w:cs="Cambria"/>
                <w:sz w:val="28"/>
                <w:szCs w:val="28"/>
              </w:rPr>
            </w:pPr>
            <w:r>
              <w:rPr>
                <w:rFonts w:ascii="Cambria" w:eastAsia="Cambria" w:hAnsi="Cambria" w:cs="Cambria"/>
                <w:sz w:val="28"/>
                <w:szCs w:val="28"/>
              </w:rPr>
              <w:t>Olivia</w:t>
            </w:r>
          </w:p>
        </w:tc>
        <w:tc>
          <w:tcPr>
            <w:tcW w:w="0" w:type="auto"/>
            <w:tcMar>
              <w:top w:w="140" w:type="dxa"/>
              <w:left w:w="140" w:type="dxa"/>
              <w:bottom w:w="140" w:type="dxa"/>
              <w:right w:w="140" w:type="dxa"/>
            </w:tcMar>
          </w:tcPr>
          <w:p w14:paraId="280DB039"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Puerto Rican and White</w:t>
            </w:r>
          </w:p>
        </w:tc>
        <w:tc>
          <w:tcPr>
            <w:tcW w:w="0" w:type="auto"/>
            <w:tcMar>
              <w:top w:w="140" w:type="dxa"/>
              <w:left w:w="140" w:type="dxa"/>
              <w:bottom w:w="140" w:type="dxa"/>
              <w:right w:w="140" w:type="dxa"/>
            </w:tcMar>
          </w:tcPr>
          <w:p w14:paraId="302E476F"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Doesn't understand Spanish and knows perhaps one or two words.</w:t>
            </w:r>
          </w:p>
          <w:p w14:paraId="7A774729"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Struggles in reading and writing in English </w:t>
            </w:r>
            <w:proofErr w:type="gramStart"/>
            <w:r>
              <w:rPr>
                <w:rFonts w:ascii="Cambria" w:eastAsia="Cambria" w:hAnsi="Cambria" w:cs="Cambria"/>
                <w:sz w:val="18"/>
                <w:szCs w:val="18"/>
              </w:rPr>
              <w:t>with  WIDA</w:t>
            </w:r>
            <w:proofErr w:type="gramEnd"/>
            <w:r>
              <w:rPr>
                <w:rFonts w:ascii="Cambria" w:eastAsia="Cambria" w:hAnsi="Cambria" w:cs="Cambria"/>
                <w:sz w:val="18"/>
                <w:szCs w:val="18"/>
              </w:rPr>
              <w:t xml:space="preserve"> levels emerging with high levels of oral/aural language (listening and speaking expanding)  </w:t>
            </w:r>
          </w:p>
          <w:p w14:paraId="4CF1E7EE" w14:textId="77777777" w:rsidR="005A4C36" w:rsidRDefault="005A4C36">
            <w:pPr>
              <w:widowControl w:val="0"/>
              <w:spacing w:line="240" w:lineRule="auto"/>
              <w:rPr>
                <w:rFonts w:ascii="Cambria" w:eastAsia="Cambria" w:hAnsi="Cambria" w:cs="Cambria"/>
                <w:sz w:val="18"/>
                <w:szCs w:val="18"/>
              </w:rPr>
            </w:pPr>
          </w:p>
        </w:tc>
        <w:tc>
          <w:tcPr>
            <w:tcW w:w="0" w:type="auto"/>
            <w:tcMar>
              <w:top w:w="140" w:type="dxa"/>
              <w:left w:w="140" w:type="dxa"/>
              <w:bottom w:w="140" w:type="dxa"/>
              <w:right w:w="140" w:type="dxa"/>
            </w:tcMar>
          </w:tcPr>
          <w:p w14:paraId="775B6EFF"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Low socioeconomic </w:t>
            </w:r>
            <w:proofErr w:type="spellStart"/>
            <w:proofErr w:type="gramStart"/>
            <w:r>
              <w:rPr>
                <w:rFonts w:ascii="Cambria" w:eastAsia="Cambria" w:hAnsi="Cambria" w:cs="Cambria"/>
                <w:sz w:val="18"/>
                <w:szCs w:val="18"/>
              </w:rPr>
              <w:t>background.Little</w:t>
            </w:r>
            <w:proofErr w:type="spellEnd"/>
            <w:proofErr w:type="gramEnd"/>
            <w:r>
              <w:rPr>
                <w:rFonts w:ascii="Cambria" w:eastAsia="Cambria" w:hAnsi="Cambria" w:cs="Cambria"/>
                <w:sz w:val="18"/>
                <w:szCs w:val="18"/>
              </w:rPr>
              <w:t xml:space="preserve"> time spent with paternal father who is Puerto Rican and speaks Spanish and who has been in jail since Olivia was two. Olivia lives with White monolingual English speaking mother and biracial transgender brother.</w:t>
            </w:r>
          </w:p>
        </w:tc>
      </w:tr>
      <w:tr w:rsidR="005A4C36" w14:paraId="6E1F24E2" w14:textId="77777777" w:rsidTr="009B1F18">
        <w:trPr>
          <w:trHeight w:val="1400"/>
        </w:trPr>
        <w:tc>
          <w:tcPr>
            <w:tcW w:w="0" w:type="auto"/>
            <w:tcMar>
              <w:top w:w="140" w:type="dxa"/>
              <w:left w:w="140" w:type="dxa"/>
              <w:bottom w:w="140" w:type="dxa"/>
              <w:right w:w="140" w:type="dxa"/>
            </w:tcMar>
          </w:tcPr>
          <w:p w14:paraId="602421EB" w14:textId="77777777" w:rsidR="005A4C36" w:rsidRDefault="00821F8D">
            <w:pPr>
              <w:widowControl w:val="0"/>
              <w:spacing w:line="240" w:lineRule="auto"/>
              <w:rPr>
                <w:rFonts w:ascii="Cambria" w:eastAsia="Cambria" w:hAnsi="Cambria" w:cs="Cambria"/>
                <w:sz w:val="28"/>
                <w:szCs w:val="28"/>
              </w:rPr>
            </w:pPr>
            <w:r>
              <w:rPr>
                <w:rFonts w:ascii="Cambria" w:eastAsia="Cambria" w:hAnsi="Cambria" w:cs="Cambria"/>
                <w:sz w:val="28"/>
                <w:szCs w:val="28"/>
              </w:rPr>
              <w:t>Leonardo</w:t>
            </w:r>
          </w:p>
        </w:tc>
        <w:tc>
          <w:tcPr>
            <w:tcW w:w="0" w:type="auto"/>
            <w:tcMar>
              <w:top w:w="140" w:type="dxa"/>
              <w:left w:w="140" w:type="dxa"/>
              <w:bottom w:w="140" w:type="dxa"/>
              <w:right w:w="140" w:type="dxa"/>
            </w:tcMar>
          </w:tcPr>
          <w:p w14:paraId="65360F08"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Puerto Rican</w:t>
            </w:r>
          </w:p>
        </w:tc>
        <w:tc>
          <w:tcPr>
            <w:tcW w:w="0" w:type="auto"/>
            <w:tcMar>
              <w:top w:w="140" w:type="dxa"/>
              <w:left w:w="140" w:type="dxa"/>
              <w:bottom w:w="140" w:type="dxa"/>
              <w:right w:w="140" w:type="dxa"/>
            </w:tcMar>
          </w:tcPr>
          <w:p w14:paraId="65EB9DDD"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Home languages are Puerto Rican English and colloquial Spanish and English, although he knows only a few phrases in Spanish. </w:t>
            </w:r>
          </w:p>
        </w:tc>
        <w:tc>
          <w:tcPr>
            <w:tcW w:w="0" w:type="auto"/>
            <w:tcMar>
              <w:top w:w="140" w:type="dxa"/>
              <w:left w:w="140" w:type="dxa"/>
              <w:bottom w:w="140" w:type="dxa"/>
              <w:right w:w="140" w:type="dxa"/>
            </w:tcMar>
          </w:tcPr>
          <w:p w14:paraId="1B142012"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Low socioeconomic </w:t>
            </w:r>
            <w:proofErr w:type="spellStart"/>
            <w:proofErr w:type="gramStart"/>
            <w:r>
              <w:rPr>
                <w:rFonts w:ascii="Cambria" w:eastAsia="Cambria" w:hAnsi="Cambria" w:cs="Cambria"/>
                <w:sz w:val="18"/>
                <w:szCs w:val="18"/>
              </w:rPr>
              <w:t>background.His</w:t>
            </w:r>
            <w:proofErr w:type="spellEnd"/>
            <w:proofErr w:type="gramEnd"/>
            <w:r>
              <w:rPr>
                <w:rFonts w:ascii="Cambria" w:eastAsia="Cambria" w:hAnsi="Cambria" w:cs="Cambria"/>
                <w:sz w:val="18"/>
                <w:szCs w:val="18"/>
              </w:rPr>
              <w:t xml:space="preserve"> paternal dad speaks Spanish and sibling speak Puerto Rican English with some knowledge of Spanish. Sister is in 6th grade whose teacher identifies her as having a lot of behavioral issues. L lives with his brothers and sister with a foster parent. </w:t>
            </w:r>
          </w:p>
        </w:tc>
      </w:tr>
    </w:tbl>
    <w:p w14:paraId="3BD6E3D8" w14:textId="77777777" w:rsidR="005A4C36" w:rsidRDefault="005A4C36">
      <w:pPr>
        <w:widowControl w:val="0"/>
        <w:spacing w:line="240" w:lineRule="auto"/>
        <w:rPr>
          <w:rFonts w:ascii="Cambria" w:eastAsia="Cambria" w:hAnsi="Cambria" w:cs="Cambria"/>
          <w:sz w:val="24"/>
          <w:szCs w:val="24"/>
        </w:rPr>
      </w:pPr>
    </w:p>
    <w:p w14:paraId="3DEFA51E" w14:textId="77777777" w:rsidR="005A4C36" w:rsidRDefault="00821F8D">
      <w:pPr>
        <w:widowControl w:val="0"/>
        <w:spacing w:line="240" w:lineRule="auto"/>
        <w:rPr>
          <w:rFonts w:ascii="Cambria" w:eastAsia="Cambria" w:hAnsi="Cambria" w:cs="Cambria"/>
          <w:sz w:val="24"/>
          <w:szCs w:val="24"/>
        </w:rPr>
      </w:pPr>
      <w:r>
        <w:rPr>
          <w:rFonts w:ascii="Cambria" w:eastAsia="Cambria" w:hAnsi="Cambria" w:cs="Cambria"/>
          <w:noProof/>
          <w:sz w:val="24"/>
          <w:szCs w:val="24"/>
        </w:rPr>
        <w:lastRenderedPageBreak/>
        <w:drawing>
          <wp:inline distT="114300" distB="114300" distL="114300" distR="114300" wp14:anchorId="7758BC02" wp14:editId="22318526">
            <wp:extent cx="5943600" cy="3022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022600"/>
                    </a:xfrm>
                    <a:prstGeom prst="rect">
                      <a:avLst/>
                    </a:prstGeom>
                    <a:ln/>
                  </pic:spPr>
                </pic:pic>
              </a:graphicData>
            </a:graphic>
          </wp:inline>
        </w:drawing>
      </w:r>
    </w:p>
    <w:p w14:paraId="2D9E4CF6" w14:textId="77777777" w:rsidR="005A4C36" w:rsidRDefault="005A4C36">
      <w:pPr>
        <w:widowControl w:val="0"/>
        <w:spacing w:line="240" w:lineRule="auto"/>
        <w:rPr>
          <w:rFonts w:ascii="Cambria" w:eastAsia="Cambria" w:hAnsi="Cambria" w:cs="Cambria"/>
          <w:sz w:val="24"/>
          <w:szCs w:val="24"/>
        </w:rPr>
      </w:pPr>
    </w:p>
    <w:p w14:paraId="2CFB43C6" w14:textId="77777777" w:rsidR="005A4C36" w:rsidRDefault="005A4C36">
      <w:pPr>
        <w:widowControl w:val="0"/>
        <w:spacing w:line="240" w:lineRule="auto"/>
        <w:rPr>
          <w:rFonts w:ascii="Cambria" w:eastAsia="Cambria" w:hAnsi="Cambria" w:cs="Cambria"/>
          <w:sz w:val="24"/>
          <w:szCs w:val="24"/>
        </w:rPr>
      </w:pPr>
    </w:p>
    <w:p w14:paraId="3E63C491" w14:textId="77777777" w:rsidR="005A4C36" w:rsidRDefault="005A4C36">
      <w:pPr>
        <w:widowControl w:val="0"/>
        <w:spacing w:line="240" w:lineRule="auto"/>
        <w:rPr>
          <w:rFonts w:ascii="Cambria" w:eastAsia="Cambria" w:hAnsi="Cambria" w:cs="Cambria"/>
          <w:sz w:val="24"/>
          <w:szCs w:val="24"/>
        </w:rPr>
      </w:pPr>
    </w:p>
    <w:p w14:paraId="1478CD03" w14:textId="77777777" w:rsidR="005A4C36" w:rsidRDefault="005A4C36">
      <w:pPr>
        <w:widowControl w:val="0"/>
        <w:spacing w:line="240" w:lineRule="auto"/>
        <w:rPr>
          <w:rFonts w:ascii="Cambria" w:eastAsia="Cambria" w:hAnsi="Cambria" w:cs="Cambria"/>
          <w:sz w:val="24"/>
          <w:szCs w:val="24"/>
        </w:rPr>
      </w:pPr>
    </w:p>
    <w:p w14:paraId="795DB9DD" w14:textId="77777777" w:rsidR="005A4C36" w:rsidRDefault="00821F8D">
      <w:pPr>
        <w:widowControl w:val="0"/>
        <w:spacing w:line="240" w:lineRule="auto"/>
        <w:rPr>
          <w:rFonts w:ascii="Cambria" w:eastAsia="Cambria" w:hAnsi="Cambria" w:cs="Cambria"/>
          <w:sz w:val="24"/>
          <w:szCs w:val="24"/>
        </w:rPr>
      </w:pPr>
      <w:r>
        <w:rPr>
          <w:rFonts w:ascii="Cambria" w:eastAsia="Cambria" w:hAnsi="Cambria" w:cs="Cambria"/>
          <w:sz w:val="24"/>
          <w:szCs w:val="24"/>
        </w:rPr>
        <w:t>Context of Scenario #2 12th Grade English Language Learners - Foundational ESL Class WIDA Levels 2-3</w:t>
      </w:r>
    </w:p>
    <w:p w14:paraId="1BB041F5" w14:textId="77777777" w:rsidR="005A4C36" w:rsidRDefault="005A4C36">
      <w:pPr>
        <w:widowControl w:val="0"/>
      </w:pPr>
    </w:p>
    <w:tbl>
      <w:tblPr>
        <w:tblStyle w:val="a0"/>
        <w:tblW w:w="0" w:type="auto"/>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ook w:val="0600" w:firstRow="0" w:lastRow="0" w:firstColumn="0" w:lastColumn="0" w:noHBand="1" w:noVBand="1"/>
      </w:tblPr>
      <w:tblGrid>
        <w:gridCol w:w="1357"/>
        <w:gridCol w:w="1259"/>
        <w:gridCol w:w="4596"/>
        <w:gridCol w:w="2128"/>
      </w:tblGrid>
      <w:tr w:rsidR="005A4C36" w14:paraId="5206BAFD" w14:textId="77777777" w:rsidTr="009B1F18">
        <w:trPr>
          <w:trHeight w:val="1040"/>
        </w:trPr>
        <w:tc>
          <w:tcPr>
            <w:tcW w:w="0" w:type="auto"/>
            <w:tcMar>
              <w:top w:w="140" w:type="dxa"/>
              <w:left w:w="140" w:type="dxa"/>
              <w:bottom w:w="140" w:type="dxa"/>
              <w:right w:w="140" w:type="dxa"/>
            </w:tcMar>
          </w:tcPr>
          <w:p w14:paraId="53DF126B" w14:textId="77777777" w:rsidR="005A4C36" w:rsidRDefault="005A4C36">
            <w:pPr>
              <w:widowControl w:val="0"/>
              <w:rPr>
                <w:rFonts w:ascii="Cambria" w:eastAsia="Cambria" w:hAnsi="Cambria" w:cs="Cambria"/>
              </w:rPr>
            </w:pPr>
          </w:p>
        </w:tc>
        <w:tc>
          <w:tcPr>
            <w:tcW w:w="0" w:type="auto"/>
            <w:tcMar>
              <w:top w:w="140" w:type="dxa"/>
              <w:left w:w="140" w:type="dxa"/>
              <w:bottom w:w="140" w:type="dxa"/>
              <w:right w:w="140" w:type="dxa"/>
            </w:tcMar>
          </w:tcPr>
          <w:p w14:paraId="2FD2787A" w14:textId="77777777" w:rsidR="005A4C36" w:rsidRDefault="00821F8D">
            <w:pPr>
              <w:widowControl w:val="0"/>
              <w:spacing w:line="240" w:lineRule="auto"/>
              <w:rPr>
                <w:rFonts w:ascii="Cambria" w:eastAsia="Cambria" w:hAnsi="Cambria" w:cs="Cambria"/>
                <w:sz w:val="20"/>
                <w:szCs w:val="20"/>
              </w:rPr>
            </w:pPr>
            <w:r>
              <w:rPr>
                <w:rFonts w:ascii="Cambria" w:eastAsia="Cambria" w:hAnsi="Cambria" w:cs="Cambria"/>
                <w:sz w:val="20"/>
                <w:szCs w:val="20"/>
              </w:rPr>
              <w:t>Racial &amp; Cultural Identities</w:t>
            </w:r>
          </w:p>
        </w:tc>
        <w:tc>
          <w:tcPr>
            <w:tcW w:w="0" w:type="auto"/>
            <w:tcMar>
              <w:top w:w="140" w:type="dxa"/>
              <w:left w:w="140" w:type="dxa"/>
              <w:bottom w:w="140" w:type="dxa"/>
              <w:right w:w="140" w:type="dxa"/>
            </w:tcMar>
          </w:tcPr>
          <w:p w14:paraId="38649F7C" w14:textId="77777777" w:rsidR="005A4C36" w:rsidRDefault="00821F8D">
            <w:pPr>
              <w:widowControl w:val="0"/>
              <w:spacing w:line="240" w:lineRule="auto"/>
              <w:rPr>
                <w:rFonts w:ascii="Cambria" w:eastAsia="Cambria" w:hAnsi="Cambria" w:cs="Cambria"/>
                <w:sz w:val="20"/>
                <w:szCs w:val="20"/>
              </w:rPr>
            </w:pPr>
            <w:r>
              <w:rPr>
                <w:rFonts w:ascii="Cambria" w:eastAsia="Cambria" w:hAnsi="Cambria" w:cs="Cambria"/>
                <w:sz w:val="20"/>
                <w:szCs w:val="20"/>
              </w:rPr>
              <w:t>Linguistic Background</w:t>
            </w:r>
          </w:p>
        </w:tc>
        <w:tc>
          <w:tcPr>
            <w:tcW w:w="0" w:type="auto"/>
            <w:tcMar>
              <w:top w:w="140" w:type="dxa"/>
              <w:left w:w="140" w:type="dxa"/>
              <w:bottom w:w="140" w:type="dxa"/>
              <w:right w:w="140" w:type="dxa"/>
            </w:tcMar>
          </w:tcPr>
          <w:p w14:paraId="0747369C" w14:textId="77777777" w:rsidR="005A4C36" w:rsidRDefault="00821F8D">
            <w:pPr>
              <w:widowControl w:val="0"/>
              <w:spacing w:line="240" w:lineRule="auto"/>
              <w:rPr>
                <w:rFonts w:ascii="Cambria" w:eastAsia="Cambria" w:hAnsi="Cambria" w:cs="Cambria"/>
                <w:sz w:val="20"/>
                <w:szCs w:val="20"/>
              </w:rPr>
            </w:pPr>
            <w:r>
              <w:rPr>
                <w:rFonts w:ascii="Cambria" w:eastAsia="Cambria" w:hAnsi="Cambria" w:cs="Cambria"/>
                <w:sz w:val="20"/>
                <w:szCs w:val="20"/>
              </w:rPr>
              <w:t>Family and Class background</w:t>
            </w:r>
          </w:p>
        </w:tc>
      </w:tr>
      <w:tr w:rsidR="005A4C36" w14:paraId="67B03972" w14:textId="77777777" w:rsidTr="009B1F18">
        <w:trPr>
          <w:trHeight w:val="3580"/>
        </w:trPr>
        <w:tc>
          <w:tcPr>
            <w:tcW w:w="0" w:type="auto"/>
            <w:tcMar>
              <w:top w:w="140" w:type="dxa"/>
              <w:left w:w="140" w:type="dxa"/>
              <w:bottom w:w="140" w:type="dxa"/>
              <w:right w:w="140" w:type="dxa"/>
            </w:tcMar>
          </w:tcPr>
          <w:p w14:paraId="67405E37" w14:textId="77777777" w:rsidR="005A4C36" w:rsidRDefault="00821F8D">
            <w:pPr>
              <w:widowControl w:val="0"/>
              <w:spacing w:line="240" w:lineRule="auto"/>
              <w:rPr>
                <w:rFonts w:ascii="Cambria" w:eastAsia="Cambria" w:hAnsi="Cambria" w:cs="Cambria"/>
                <w:sz w:val="28"/>
                <w:szCs w:val="28"/>
              </w:rPr>
            </w:pPr>
            <w:r>
              <w:rPr>
                <w:rFonts w:ascii="Cambria" w:eastAsia="Cambria" w:hAnsi="Cambria" w:cs="Cambria"/>
                <w:sz w:val="28"/>
                <w:szCs w:val="28"/>
              </w:rPr>
              <w:t>Leonel</w:t>
            </w:r>
          </w:p>
        </w:tc>
        <w:tc>
          <w:tcPr>
            <w:tcW w:w="0" w:type="auto"/>
            <w:tcMar>
              <w:top w:w="140" w:type="dxa"/>
              <w:left w:w="140" w:type="dxa"/>
              <w:bottom w:w="140" w:type="dxa"/>
              <w:right w:w="140" w:type="dxa"/>
            </w:tcMar>
          </w:tcPr>
          <w:p w14:paraId="2B6B49CF"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Afro Puerto Rican</w:t>
            </w:r>
          </w:p>
        </w:tc>
        <w:tc>
          <w:tcPr>
            <w:tcW w:w="0" w:type="auto"/>
            <w:tcMar>
              <w:top w:w="140" w:type="dxa"/>
              <w:left w:w="140" w:type="dxa"/>
              <w:bottom w:w="140" w:type="dxa"/>
              <w:right w:w="140" w:type="dxa"/>
            </w:tcMar>
          </w:tcPr>
          <w:p w14:paraId="4DFB5E45"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Home languages: Spanish and AAVE/Puerto Rican English. Spanish and English oral and aural levels both high and reflect developed bilingualism. No formal education to develop any literacy levels in Spanish and literacy levels in English low. WIDA levels. Presumed to be SLIFE but not formally recognized &amp; Special needs identified by Special Ed team.</w:t>
            </w:r>
          </w:p>
        </w:tc>
        <w:tc>
          <w:tcPr>
            <w:tcW w:w="0" w:type="auto"/>
            <w:tcMar>
              <w:top w:w="140" w:type="dxa"/>
              <w:left w:w="140" w:type="dxa"/>
              <w:bottom w:w="140" w:type="dxa"/>
              <w:right w:w="140" w:type="dxa"/>
            </w:tcMar>
          </w:tcPr>
          <w:p w14:paraId="3F5C4F43"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Family on food stamps. Absent paternal father is African American,</w:t>
            </w:r>
          </w:p>
          <w:p w14:paraId="5359A125"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L is third oldest sibling with parental responsibilities for younger siblings including Jeremiah. </w:t>
            </w:r>
          </w:p>
          <w:p w14:paraId="3087E02F"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Father of two girls and one baby girl.</w:t>
            </w:r>
          </w:p>
        </w:tc>
      </w:tr>
      <w:tr w:rsidR="005A4C36" w14:paraId="4A187CD3" w14:textId="77777777" w:rsidTr="009B1F18">
        <w:trPr>
          <w:trHeight w:val="2140"/>
        </w:trPr>
        <w:tc>
          <w:tcPr>
            <w:tcW w:w="0" w:type="auto"/>
            <w:tcMar>
              <w:top w:w="140" w:type="dxa"/>
              <w:left w:w="140" w:type="dxa"/>
              <w:bottom w:w="140" w:type="dxa"/>
              <w:right w:w="140" w:type="dxa"/>
            </w:tcMar>
          </w:tcPr>
          <w:p w14:paraId="6E98CA77" w14:textId="77777777" w:rsidR="005A4C36" w:rsidRDefault="00821F8D">
            <w:pPr>
              <w:widowControl w:val="0"/>
              <w:spacing w:line="240" w:lineRule="auto"/>
              <w:rPr>
                <w:rFonts w:ascii="Cambria" w:eastAsia="Cambria" w:hAnsi="Cambria" w:cs="Cambria"/>
                <w:sz w:val="28"/>
                <w:szCs w:val="28"/>
              </w:rPr>
            </w:pPr>
            <w:r>
              <w:rPr>
                <w:rFonts w:ascii="Cambria" w:eastAsia="Cambria" w:hAnsi="Cambria" w:cs="Cambria"/>
                <w:sz w:val="28"/>
                <w:szCs w:val="28"/>
              </w:rPr>
              <w:lastRenderedPageBreak/>
              <w:t>Jeremiah</w:t>
            </w:r>
          </w:p>
        </w:tc>
        <w:tc>
          <w:tcPr>
            <w:tcW w:w="0" w:type="auto"/>
            <w:tcMar>
              <w:top w:w="140" w:type="dxa"/>
              <w:left w:w="140" w:type="dxa"/>
              <w:bottom w:w="140" w:type="dxa"/>
              <w:right w:w="140" w:type="dxa"/>
            </w:tcMar>
          </w:tcPr>
          <w:p w14:paraId="769C2153"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Puerto Rican, </w:t>
            </w:r>
          </w:p>
        </w:tc>
        <w:tc>
          <w:tcPr>
            <w:tcW w:w="0" w:type="auto"/>
            <w:tcMar>
              <w:top w:w="140" w:type="dxa"/>
              <w:left w:w="140" w:type="dxa"/>
              <w:bottom w:w="140" w:type="dxa"/>
              <w:right w:w="140" w:type="dxa"/>
            </w:tcMar>
          </w:tcPr>
          <w:p w14:paraId="5EB77525"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Home languages: Spanish and AAVE/Puerto Rican English. Spanish aural levels much higher than </w:t>
            </w:r>
            <w:proofErr w:type="spellStart"/>
            <w:proofErr w:type="gramStart"/>
            <w:r>
              <w:rPr>
                <w:rFonts w:ascii="Cambria" w:eastAsia="Cambria" w:hAnsi="Cambria" w:cs="Cambria"/>
                <w:sz w:val="18"/>
                <w:szCs w:val="18"/>
              </w:rPr>
              <w:t>speaking.Presumed</w:t>
            </w:r>
            <w:proofErr w:type="spellEnd"/>
            <w:proofErr w:type="gramEnd"/>
            <w:r>
              <w:rPr>
                <w:rFonts w:ascii="Cambria" w:eastAsia="Cambria" w:hAnsi="Cambria" w:cs="Cambria"/>
                <w:sz w:val="18"/>
                <w:szCs w:val="18"/>
              </w:rPr>
              <w:t xml:space="preserve"> to be SLIFE but not formally recognized &amp; Special needs identified by Special Ed team. </w:t>
            </w:r>
          </w:p>
        </w:tc>
        <w:tc>
          <w:tcPr>
            <w:tcW w:w="0" w:type="auto"/>
            <w:tcMar>
              <w:top w:w="140" w:type="dxa"/>
              <w:left w:w="140" w:type="dxa"/>
              <w:bottom w:w="140" w:type="dxa"/>
              <w:right w:w="140" w:type="dxa"/>
            </w:tcMar>
          </w:tcPr>
          <w:p w14:paraId="3F16005B" w14:textId="77777777" w:rsidR="005A4C36" w:rsidRDefault="00821F8D">
            <w:pPr>
              <w:widowControl w:val="0"/>
              <w:spacing w:line="240" w:lineRule="auto"/>
              <w:rPr>
                <w:rFonts w:ascii="Cambria" w:eastAsia="Cambria" w:hAnsi="Cambria" w:cs="Cambria"/>
                <w:sz w:val="18"/>
                <w:szCs w:val="18"/>
              </w:rPr>
            </w:pPr>
            <w:r>
              <w:rPr>
                <w:rFonts w:ascii="Cambria" w:eastAsia="Cambria" w:hAnsi="Cambria" w:cs="Cambria"/>
                <w:sz w:val="18"/>
                <w:szCs w:val="18"/>
              </w:rPr>
              <w:t xml:space="preserve">Younger brother of L. J says he should help L answer if he doesn’t respond in class. </w:t>
            </w:r>
          </w:p>
        </w:tc>
      </w:tr>
    </w:tbl>
    <w:p w14:paraId="2879755C" w14:textId="77777777" w:rsidR="005A4C36" w:rsidRDefault="005A4C36">
      <w:pPr>
        <w:widowControl w:val="0"/>
        <w:spacing w:line="240" w:lineRule="auto"/>
        <w:rPr>
          <w:rFonts w:ascii="Cambria" w:eastAsia="Cambria" w:hAnsi="Cambria" w:cs="Cambria"/>
          <w:sz w:val="24"/>
          <w:szCs w:val="24"/>
        </w:rPr>
      </w:pPr>
    </w:p>
    <w:p w14:paraId="56980191" w14:textId="77777777" w:rsidR="005A4C36" w:rsidRDefault="005A4C36">
      <w:pPr>
        <w:widowControl w:val="0"/>
        <w:spacing w:line="240" w:lineRule="auto"/>
        <w:rPr>
          <w:rFonts w:ascii="Cambria" w:eastAsia="Cambria" w:hAnsi="Cambria" w:cs="Cambria"/>
          <w:sz w:val="24"/>
          <w:szCs w:val="24"/>
        </w:rPr>
      </w:pPr>
    </w:p>
    <w:p w14:paraId="20810BE4" w14:textId="77777777" w:rsidR="005A4C36" w:rsidRDefault="005A4C36">
      <w:pPr>
        <w:widowControl w:val="0"/>
        <w:spacing w:line="240" w:lineRule="auto"/>
        <w:rPr>
          <w:rFonts w:ascii="Cambria" w:eastAsia="Cambria" w:hAnsi="Cambria" w:cs="Cambria"/>
          <w:sz w:val="24"/>
          <w:szCs w:val="24"/>
        </w:rPr>
      </w:pPr>
    </w:p>
    <w:p w14:paraId="11B1F91B" w14:textId="77777777" w:rsidR="005A4C36" w:rsidRDefault="005A4C36">
      <w:pPr>
        <w:widowControl w:val="0"/>
        <w:spacing w:line="240" w:lineRule="auto"/>
        <w:rPr>
          <w:rFonts w:ascii="Cambria" w:eastAsia="Cambria" w:hAnsi="Cambria" w:cs="Cambria"/>
          <w:sz w:val="24"/>
          <w:szCs w:val="24"/>
        </w:rPr>
      </w:pPr>
    </w:p>
    <w:p w14:paraId="73AE3B06" w14:textId="77777777" w:rsidR="005A4C36" w:rsidRDefault="00821F8D">
      <w:pPr>
        <w:widowControl w:val="0"/>
        <w:spacing w:line="240" w:lineRule="auto"/>
        <w:rPr>
          <w:rFonts w:ascii="Cambria" w:eastAsia="Cambria" w:hAnsi="Cambria" w:cs="Cambria"/>
          <w:sz w:val="24"/>
          <w:szCs w:val="24"/>
        </w:rPr>
      </w:pPr>
      <w:r>
        <w:rPr>
          <w:noProof/>
        </w:rPr>
        <w:drawing>
          <wp:anchor distT="114300" distB="114300" distL="114300" distR="114300" simplePos="0" relativeHeight="251658240" behindDoc="0" locked="0" layoutInCell="1" hidden="0" allowOverlap="1" wp14:anchorId="60CDD659" wp14:editId="53A5027A">
            <wp:simplePos x="0" y="0"/>
            <wp:positionH relativeFrom="column">
              <wp:posOffset>19051</wp:posOffset>
            </wp:positionH>
            <wp:positionV relativeFrom="paragraph">
              <wp:posOffset>200025</wp:posOffset>
            </wp:positionV>
            <wp:extent cx="5943600" cy="3340100"/>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943600" cy="3340100"/>
                    </a:xfrm>
                    <a:prstGeom prst="rect">
                      <a:avLst/>
                    </a:prstGeom>
                    <a:ln/>
                  </pic:spPr>
                </pic:pic>
              </a:graphicData>
            </a:graphic>
          </wp:anchor>
        </w:drawing>
      </w:r>
    </w:p>
    <w:p w14:paraId="7E1B5A8C" w14:textId="77777777" w:rsidR="005A4C36" w:rsidRDefault="005A4C36">
      <w:pPr>
        <w:widowControl w:val="0"/>
        <w:spacing w:line="240" w:lineRule="auto"/>
        <w:rPr>
          <w:rFonts w:ascii="Cambria" w:eastAsia="Cambria" w:hAnsi="Cambria" w:cs="Cambria"/>
          <w:sz w:val="24"/>
          <w:szCs w:val="24"/>
        </w:rPr>
      </w:pPr>
    </w:p>
    <w:p w14:paraId="7A6DB959" w14:textId="77777777" w:rsidR="005A4C36" w:rsidRDefault="005A4C36">
      <w:pPr>
        <w:widowControl w:val="0"/>
        <w:spacing w:line="240" w:lineRule="auto"/>
        <w:rPr>
          <w:rFonts w:ascii="Cambria" w:eastAsia="Cambria" w:hAnsi="Cambria" w:cs="Cambria"/>
          <w:sz w:val="24"/>
          <w:szCs w:val="24"/>
        </w:rPr>
      </w:pPr>
    </w:p>
    <w:p w14:paraId="5E6C7B59" w14:textId="77777777" w:rsidR="005A4C36" w:rsidRDefault="005A4C36">
      <w:pPr>
        <w:widowControl w:val="0"/>
        <w:spacing w:line="240" w:lineRule="auto"/>
        <w:rPr>
          <w:rFonts w:ascii="Cambria" w:eastAsia="Cambria" w:hAnsi="Cambria" w:cs="Cambria"/>
          <w:sz w:val="24"/>
          <w:szCs w:val="24"/>
        </w:rPr>
      </w:pPr>
    </w:p>
    <w:p w14:paraId="02C4F474" w14:textId="77777777" w:rsidR="005A4C36" w:rsidRDefault="005A4C36">
      <w:pPr>
        <w:widowControl w:val="0"/>
        <w:spacing w:line="240" w:lineRule="auto"/>
        <w:rPr>
          <w:rFonts w:ascii="Cambria" w:eastAsia="Cambria" w:hAnsi="Cambria" w:cs="Cambria"/>
          <w:sz w:val="24"/>
          <w:szCs w:val="24"/>
        </w:rPr>
      </w:pPr>
    </w:p>
    <w:p w14:paraId="58E2C7ED" w14:textId="77777777" w:rsidR="005A4C36" w:rsidRDefault="00821F8D">
      <w:pPr>
        <w:widowControl w:val="0"/>
        <w:spacing w:line="240" w:lineRule="auto"/>
        <w:rPr>
          <w:rFonts w:ascii="Cambria" w:eastAsia="Cambria" w:hAnsi="Cambria" w:cs="Cambria"/>
          <w:sz w:val="24"/>
          <w:szCs w:val="24"/>
        </w:rPr>
      </w:pPr>
      <w:r>
        <w:rPr>
          <w:noProof/>
        </w:rPr>
        <w:lastRenderedPageBreak/>
        <w:drawing>
          <wp:anchor distT="114300" distB="114300" distL="114300" distR="114300" simplePos="0" relativeHeight="251659264" behindDoc="0" locked="0" layoutInCell="1" hidden="0" allowOverlap="1" wp14:anchorId="7C5CDC9B" wp14:editId="118821CB">
            <wp:simplePos x="0" y="0"/>
            <wp:positionH relativeFrom="column">
              <wp:posOffset>19051</wp:posOffset>
            </wp:positionH>
            <wp:positionV relativeFrom="paragraph">
              <wp:posOffset>114300</wp:posOffset>
            </wp:positionV>
            <wp:extent cx="5943600" cy="3343275"/>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3343275"/>
                    </a:xfrm>
                    <a:prstGeom prst="rect">
                      <a:avLst/>
                    </a:prstGeom>
                    <a:ln/>
                  </pic:spPr>
                </pic:pic>
              </a:graphicData>
            </a:graphic>
          </wp:anchor>
        </w:drawing>
      </w:r>
    </w:p>
    <w:p w14:paraId="0F1CBB60" w14:textId="77777777" w:rsidR="005A4C36" w:rsidRDefault="00821F8D">
      <w:pPr>
        <w:widowControl w:val="0"/>
        <w:spacing w:line="240" w:lineRule="auto"/>
        <w:rPr>
          <w:rFonts w:ascii="Cambria" w:eastAsia="Cambria" w:hAnsi="Cambria" w:cs="Cambria"/>
          <w:sz w:val="24"/>
          <w:szCs w:val="24"/>
        </w:rPr>
      </w:pPr>
      <w:r>
        <w:rPr>
          <w:noProof/>
        </w:rPr>
        <w:drawing>
          <wp:anchor distT="114300" distB="114300" distL="114300" distR="114300" simplePos="0" relativeHeight="251660288" behindDoc="0" locked="0" layoutInCell="1" hidden="0" allowOverlap="1" wp14:anchorId="2E852969" wp14:editId="4592719E">
            <wp:simplePos x="0" y="0"/>
            <wp:positionH relativeFrom="column">
              <wp:posOffset>19051</wp:posOffset>
            </wp:positionH>
            <wp:positionV relativeFrom="paragraph">
              <wp:posOffset>200025</wp:posOffset>
            </wp:positionV>
            <wp:extent cx="5943600" cy="334010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943600" cy="3340100"/>
                    </a:xfrm>
                    <a:prstGeom prst="rect">
                      <a:avLst/>
                    </a:prstGeom>
                    <a:ln/>
                  </pic:spPr>
                </pic:pic>
              </a:graphicData>
            </a:graphic>
          </wp:anchor>
        </w:drawing>
      </w:r>
    </w:p>
    <w:p w14:paraId="5C4D080C" w14:textId="77777777" w:rsidR="005A4C36" w:rsidRDefault="005A4C36">
      <w:pPr>
        <w:widowControl w:val="0"/>
        <w:spacing w:line="240" w:lineRule="auto"/>
        <w:rPr>
          <w:rFonts w:ascii="Cambria" w:eastAsia="Cambria" w:hAnsi="Cambria" w:cs="Cambria"/>
          <w:sz w:val="24"/>
          <w:szCs w:val="24"/>
        </w:rPr>
      </w:pPr>
    </w:p>
    <w:p w14:paraId="123A9AB7" w14:textId="77777777" w:rsidR="005A4C36" w:rsidRDefault="005A4C36">
      <w:pPr>
        <w:widowControl w:val="0"/>
        <w:spacing w:line="240" w:lineRule="auto"/>
        <w:rPr>
          <w:rFonts w:ascii="Cambria" w:eastAsia="Cambria" w:hAnsi="Cambria" w:cs="Cambria"/>
          <w:sz w:val="24"/>
          <w:szCs w:val="24"/>
        </w:rPr>
      </w:pPr>
    </w:p>
    <w:p w14:paraId="6D4E1699" w14:textId="77777777" w:rsidR="005A4C36" w:rsidRDefault="005A4C36">
      <w:pPr>
        <w:widowControl w:val="0"/>
        <w:spacing w:line="240" w:lineRule="auto"/>
        <w:rPr>
          <w:rFonts w:ascii="Cambria" w:eastAsia="Cambria" w:hAnsi="Cambria" w:cs="Cambria"/>
          <w:sz w:val="24"/>
          <w:szCs w:val="24"/>
        </w:rPr>
      </w:pPr>
    </w:p>
    <w:p w14:paraId="67C5EDA8"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lastRenderedPageBreak/>
        <w:t xml:space="preserve">Context of Scenario #3- SLIFE/Turkey/University </w:t>
      </w:r>
    </w:p>
    <w:p w14:paraId="2F3B2C76" w14:textId="77777777" w:rsidR="005A4C36" w:rsidRPr="002B5831" w:rsidRDefault="005A4C36">
      <w:pPr>
        <w:widowControl w:val="0"/>
        <w:spacing w:line="240" w:lineRule="auto"/>
        <w:rPr>
          <w:rFonts w:asciiTheme="minorHAnsi" w:eastAsia="Cambria" w:hAnsiTheme="minorHAnsi" w:cs="Cambria"/>
          <w:sz w:val="24"/>
          <w:szCs w:val="24"/>
        </w:rPr>
      </w:pPr>
    </w:p>
    <w:p w14:paraId="0C2569F6"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ab/>
        <w:t xml:space="preserve">SLIFE </w:t>
      </w:r>
    </w:p>
    <w:p w14:paraId="125EB399" w14:textId="77777777" w:rsidR="005A4C36" w:rsidRPr="002B5831" w:rsidRDefault="005A4C36">
      <w:pPr>
        <w:widowControl w:val="0"/>
        <w:spacing w:line="240" w:lineRule="auto"/>
        <w:rPr>
          <w:rFonts w:asciiTheme="minorHAnsi" w:eastAsia="Cambria" w:hAnsiTheme="minorHAnsi" w:cs="Cambria"/>
          <w:sz w:val="24"/>
          <w:szCs w:val="24"/>
        </w:rPr>
      </w:pPr>
    </w:p>
    <w:p w14:paraId="561CB505" w14:textId="77777777" w:rsidR="005A4C36" w:rsidRPr="002B5831" w:rsidRDefault="00821F8D">
      <w:pPr>
        <w:widowControl w:val="0"/>
        <w:spacing w:after="320"/>
        <w:ind w:left="720"/>
        <w:rPr>
          <w:rFonts w:asciiTheme="minorHAnsi" w:eastAsia="Times New Roman" w:hAnsiTheme="minorHAnsi" w:cs="Times New Roman"/>
          <w:sz w:val="24"/>
          <w:szCs w:val="24"/>
        </w:rPr>
      </w:pPr>
      <w:r w:rsidRPr="002B5831">
        <w:rPr>
          <w:rFonts w:asciiTheme="minorHAnsi" w:eastAsia="Times New Roman" w:hAnsiTheme="minorHAnsi" w:cs="Times New Roman"/>
          <w:sz w:val="24"/>
          <w:szCs w:val="24"/>
        </w:rPr>
        <w:t xml:space="preserve">“Students with Limited or Interrupted Formal Education (SLIFE) "are </w:t>
      </w:r>
      <w:r w:rsidRPr="002B5831">
        <w:rPr>
          <w:rFonts w:asciiTheme="minorHAnsi" w:eastAsia="Times New Roman" w:hAnsiTheme="minorHAnsi" w:cs="Times New Roman"/>
          <w:b/>
          <w:sz w:val="24"/>
          <w:szCs w:val="24"/>
        </w:rPr>
        <w:t>English</w:t>
      </w:r>
      <w:r w:rsidRPr="002B5831">
        <w:rPr>
          <w:rFonts w:asciiTheme="minorHAnsi" w:eastAsia="Times New Roman" w:hAnsiTheme="minorHAnsi" w:cs="Times New Roman"/>
          <w:sz w:val="24"/>
          <w:szCs w:val="24"/>
        </w:rPr>
        <w:t xml:space="preserve"> language learners who have experienced interrupted education due to war, civil unrest, migration, or other factors; who have never had the opportunity to participate in any type of schooling before entering school in the United States; or who have experienced limited education in their home countries due to lack of resources or trained teachers, the type of schooling they participated in, or other circumstances." (</w:t>
      </w:r>
      <w:proofErr w:type="spellStart"/>
      <w:r w:rsidRPr="002B5831">
        <w:rPr>
          <w:rFonts w:asciiTheme="minorHAnsi" w:eastAsia="Times New Roman" w:hAnsiTheme="minorHAnsi" w:cs="Times New Roman"/>
          <w:sz w:val="24"/>
          <w:szCs w:val="24"/>
        </w:rPr>
        <w:t>DeCapua</w:t>
      </w:r>
      <w:proofErr w:type="spellEnd"/>
      <w:r w:rsidRPr="002B5831">
        <w:rPr>
          <w:rFonts w:asciiTheme="minorHAnsi" w:eastAsia="Times New Roman" w:hAnsiTheme="minorHAnsi" w:cs="Times New Roman"/>
          <w:sz w:val="24"/>
          <w:szCs w:val="24"/>
        </w:rPr>
        <w:t xml:space="preserve"> &amp; Marshall, 2010)”. </w:t>
      </w:r>
    </w:p>
    <w:p w14:paraId="265962C0" w14:textId="77777777" w:rsidR="005A4C36" w:rsidRPr="002B5831" w:rsidRDefault="00821F8D">
      <w:pPr>
        <w:widowControl w:val="0"/>
        <w:spacing w:after="320"/>
        <w:ind w:firstLine="720"/>
        <w:rPr>
          <w:rFonts w:asciiTheme="minorHAnsi" w:eastAsia="Times New Roman" w:hAnsiTheme="minorHAnsi" w:cs="Times New Roman"/>
          <w:color w:val="4A4A4A"/>
          <w:sz w:val="24"/>
          <w:szCs w:val="24"/>
        </w:rPr>
      </w:pPr>
      <w:r w:rsidRPr="002B5831">
        <w:rPr>
          <w:rFonts w:asciiTheme="minorHAnsi" w:eastAsia="Times New Roman" w:hAnsiTheme="minorHAnsi" w:cs="Times New Roman"/>
          <w:sz w:val="24"/>
          <w:szCs w:val="24"/>
        </w:rPr>
        <w:t xml:space="preserve">Source: </w:t>
      </w:r>
      <w:hyperlink r:id="rId10">
        <w:r w:rsidRPr="002B5831">
          <w:rPr>
            <w:rFonts w:asciiTheme="minorHAnsi" w:eastAsia="Times New Roman" w:hAnsiTheme="minorHAnsi" w:cs="Times New Roman"/>
            <w:color w:val="0097A7"/>
            <w:sz w:val="24"/>
            <w:szCs w:val="24"/>
            <w:u w:val="single"/>
          </w:rPr>
          <w:t>https://www.matsol.org/slife-resources</w:t>
        </w:r>
      </w:hyperlink>
    </w:p>
    <w:p w14:paraId="4E2E22BC" w14:textId="77777777" w:rsidR="005A4C36" w:rsidRPr="002B5831" w:rsidRDefault="00821F8D">
      <w:pPr>
        <w:widowControl w:val="0"/>
        <w:spacing w:after="320"/>
        <w:ind w:firstLine="720"/>
        <w:rPr>
          <w:rFonts w:asciiTheme="minorHAnsi" w:eastAsia="Times New Roman" w:hAnsiTheme="minorHAnsi" w:cs="Times New Roman"/>
          <w:b/>
          <w:color w:val="4A4A4A"/>
          <w:sz w:val="24"/>
          <w:szCs w:val="24"/>
        </w:rPr>
      </w:pPr>
      <w:r w:rsidRPr="002B5831">
        <w:rPr>
          <w:rFonts w:asciiTheme="minorHAnsi" w:eastAsia="Times New Roman" w:hAnsiTheme="minorHAnsi" w:cs="Times New Roman"/>
          <w:b/>
          <w:color w:val="4A4A4A"/>
          <w:sz w:val="24"/>
          <w:szCs w:val="24"/>
        </w:rPr>
        <w:t xml:space="preserve">An extension of disengagement </w:t>
      </w:r>
    </w:p>
    <w:p w14:paraId="5AF76EF8" w14:textId="77777777" w:rsidR="005A4C36" w:rsidRPr="002B5831" w:rsidRDefault="00821F8D">
      <w:pPr>
        <w:widowControl w:val="0"/>
        <w:spacing w:after="320"/>
        <w:ind w:firstLine="720"/>
        <w:rPr>
          <w:rFonts w:asciiTheme="minorHAnsi" w:eastAsia="Times New Roman" w:hAnsiTheme="minorHAnsi" w:cs="Times New Roman"/>
          <w:sz w:val="24"/>
          <w:szCs w:val="24"/>
        </w:rPr>
      </w:pPr>
      <w:r w:rsidRPr="002B5831">
        <w:rPr>
          <w:rFonts w:asciiTheme="minorHAnsi" w:eastAsia="Times New Roman" w:hAnsiTheme="minorHAnsi" w:cs="Times New Roman"/>
          <w:sz w:val="24"/>
          <w:szCs w:val="24"/>
        </w:rPr>
        <w:t xml:space="preserve">From an interview with a language teacher about SLIFE, Turkey, University Level  </w:t>
      </w:r>
    </w:p>
    <w:p w14:paraId="616916C7" w14:textId="77777777" w:rsidR="005A4C36" w:rsidRPr="002B5831" w:rsidRDefault="00821F8D">
      <w:pPr>
        <w:widowControl w:val="0"/>
        <w:spacing w:after="320"/>
        <w:ind w:left="720"/>
        <w:rPr>
          <w:rFonts w:asciiTheme="minorHAnsi" w:eastAsia="Times New Roman" w:hAnsiTheme="minorHAnsi" w:cs="Times New Roman"/>
          <w:sz w:val="24"/>
          <w:szCs w:val="24"/>
        </w:rPr>
      </w:pPr>
      <w:r w:rsidRPr="002B5831">
        <w:rPr>
          <w:rFonts w:asciiTheme="minorHAnsi" w:eastAsia="Times New Roman" w:hAnsiTheme="minorHAnsi" w:cs="Times New Roman"/>
          <w:sz w:val="24"/>
          <w:szCs w:val="24"/>
        </w:rPr>
        <w:t xml:space="preserve">I:  In terms of language teaching pedagogies and practices, do you get requests or comments from SLIFE about how to teach them </w:t>
      </w:r>
      <w:proofErr w:type="gramStart"/>
      <w:r w:rsidRPr="002B5831">
        <w:rPr>
          <w:rFonts w:asciiTheme="minorHAnsi" w:eastAsia="Times New Roman" w:hAnsiTheme="minorHAnsi" w:cs="Times New Roman"/>
          <w:sz w:val="24"/>
          <w:szCs w:val="24"/>
        </w:rPr>
        <w:t>better ?</w:t>
      </w:r>
      <w:proofErr w:type="gramEnd"/>
      <w:r w:rsidRPr="002B5831">
        <w:rPr>
          <w:rFonts w:asciiTheme="minorHAnsi" w:eastAsia="Times New Roman" w:hAnsiTheme="minorHAnsi" w:cs="Times New Roman"/>
          <w:sz w:val="24"/>
          <w:szCs w:val="24"/>
        </w:rPr>
        <w:t xml:space="preserve"> </w:t>
      </w:r>
    </w:p>
    <w:p w14:paraId="179BC5B5" w14:textId="77777777" w:rsidR="005A4C36" w:rsidRPr="002B5831" w:rsidRDefault="00821F8D">
      <w:pPr>
        <w:widowControl w:val="0"/>
        <w:spacing w:after="320"/>
        <w:ind w:left="720"/>
        <w:rPr>
          <w:rFonts w:asciiTheme="minorHAnsi" w:eastAsia="Times New Roman" w:hAnsiTheme="minorHAnsi" w:cs="Times New Roman"/>
          <w:sz w:val="24"/>
          <w:szCs w:val="24"/>
        </w:rPr>
      </w:pPr>
      <w:proofErr w:type="gramStart"/>
      <w:r w:rsidRPr="002B5831">
        <w:rPr>
          <w:rFonts w:asciiTheme="minorHAnsi" w:eastAsia="Times New Roman" w:hAnsiTheme="minorHAnsi" w:cs="Times New Roman"/>
          <w:sz w:val="24"/>
          <w:szCs w:val="24"/>
        </w:rPr>
        <w:t>T:These</w:t>
      </w:r>
      <w:proofErr w:type="gramEnd"/>
      <w:r w:rsidRPr="002B5831">
        <w:rPr>
          <w:rFonts w:asciiTheme="minorHAnsi" w:eastAsia="Times New Roman" w:hAnsiTheme="minorHAnsi" w:cs="Times New Roman"/>
          <w:sz w:val="24"/>
          <w:szCs w:val="24"/>
        </w:rPr>
        <w:t xml:space="preserve"> students are usually </w:t>
      </w:r>
      <w:r w:rsidRPr="002B5831">
        <w:rPr>
          <w:rFonts w:asciiTheme="minorHAnsi" w:eastAsia="Times New Roman" w:hAnsiTheme="minorHAnsi" w:cs="Times New Roman"/>
          <w:b/>
          <w:sz w:val="24"/>
          <w:szCs w:val="24"/>
        </w:rPr>
        <w:t>not the type</w:t>
      </w:r>
      <w:r w:rsidRPr="002B5831">
        <w:rPr>
          <w:rFonts w:asciiTheme="minorHAnsi" w:eastAsia="Times New Roman" w:hAnsiTheme="minorHAnsi" w:cs="Times New Roman"/>
          <w:sz w:val="24"/>
          <w:szCs w:val="24"/>
        </w:rPr>
        <w:t xml:space="preserve"> of the students who would ask for a request or  raise a comment. [they are] </w:t>
      </w:r>
      <w:r w:rsidRPr="002B5831">
        <w:rPr>
          <w:rFonts w:asciiTheme="minorHAnsi" w:eastAsia="Times New Roman" w:hAnsiTheme="minorHAnsi" w:cs="Times New Roman"/>
          <w:b/>
          <w:sz w:val="24"/>
          <w:szCs w:val="24"/>
        </w:rPr>
        <w:t>reserved</w:t>
      </w:r>
      <w:r w:rsidRPr="002B5831">
        <w:rPr>
          <w:rFonts w:asciiTheme="minorHAnsi" w:eastAsia="Times New Roman" w:hAnsiTheme="minorHAnsi" w:cs="Times New Roman"/>
          <w:sz w:val="24"/>
          <w:szCs w:val="24"/>
        </w:rPr>
        <w:t xml:space="preserve">, ...housing, working and </w:t>
      </w:r>
      <w:r w:rsidRPr="002B5831">
        <w:rPr>
          <w:rFonts w:asciiTheme="minorHAnsi" w:eastAsia="Times New Roman" w:hAnsiTheme="minorHAnsi" w:cs="Times New Roman"/>
          <w:b/>
          <w:sz w:val="24"/>
          <w:szCs w:val="24"/>
        </w:rPr>
        <w:t>providing for</w:t>
      </w:r>
      <w:r w:rsidRPr="002B5831">
        <w:rPr>
          <w:rFonts w:asciiTheme="minorHAnsi" w:eastAsia="Times New Roman" w:hAnsiTheme="minorHAnsi" w:cs="Times New Roman"/>
          <w:sz w:val="24"/>
          <w:szCs w:val="24"/>
        </w:rPr>
        <w:t xml:space="preserve"> their families; they are </w:t>
      </w:r>
      <w:r w:rsidRPr="002B5831">
        <w:rPr>
          <w:rFonts w:asciiTheme="minorHAnsi" w:eastAsia="Times New Roman" w:hAnsiTheme="minorHAnsi" w:cs="Times New Roman"/>
          <w:b/>
          <w:sz w:val="24"/>
          <w:szCs w:val="24"/>
        </w:rPr>
        <w:t>silent</w:t>
      </w:r>
      <w:r w:rsidRPr="002B5831">
        <w:rPr>
          <w:rFonts w:asciiTheme="minorHAnsi" w:eastAsia="Times New Roman" w:hAnsiTheme="minorHAnsi" w:cs="Times New Roman"/>
          <w:sz w:val="24"/>
          <w:szCs w:val="24"/>
        </w:rPr>
        <w:t xml:space="preserve">., </w:t>
      </w:r>
      <w:r w:rsidRPr="002B5831">
        <w:rPr>
          <w:rFonts w:asciiTheme="minorHAnsi" w:eastAsia="Times New Roman" w:hAnsiTheme="minorHAnsi" w:cs="Times New Roman"/>
          <w:b/>
          <w:sz w:val="24"/>
          <w:szCs w:val="24"/>
        </w:rPr>
        <w:t>sit at the back</w:t>
      </w:r>
      <w:r w:rsidRPr="002B5831">
        <w:rPr>
          <w:rFonts w:asciiTheme="minorHAnsi" w:eastAsia="Times New Roman" w:hAnsiTheme="minorHAnsi" w:cs="Times New Roman"/>
          <w:sz w:val="24"/>
          <w:szCs w:val="24"/>
        </w:rPr>
        <w:t xml:space="preserve">; they </w:t>
      </w:r>
      <w:r w:rsidRPr="002B5831">
        <w:rPr>
          <w:rFonts w:asciiTheme="minorHAnsi" w:eastAsia="Times New Roman" w:hAnsiTheme="minorHAnsi" w:cs="Times New Roman"/>
          <w:b/>
          <w:sz w:val="24"/>
          <w:szCs w:val="24"/>
        </w:rPr>
        <w:t>do not bring any comments or concerns</w:t>
      </w:r>
      <w:r w:rsidRPr="002B5831">
        <w:rPr>
          <w:rFonts w:asciiTheme="minorHAnsi" w:eastAsia="Times New Roman" w:hAnsiTheme="minorHAnsi" w:cs="Times New Roman"/>
          <w:sz w:val="24"/>
          <w:szCs w:val="24"/>
        </w:rPr>
        <w:t xml:space="preserve">.   </w:t>
      </w:r>
    </w:p>
    <w:p w14:paraId="4DFC7C6E" w14:textId="77777777" w:rsidR="005A4C36" w:rsidRPr="002B5831" w:rsidRDefault="00821F8D">
      <w:pPr>
        <w:widowControl w:val="0"/>
        <w:spacing w:after="320"/>
        <w:ind w:firstLine="720"/>
        <w:rPr>
          <w:rFonts w:asciiTheme="minorHAnsi" w:eastAsia="Times New Roman" w:hAnsiTheme="minorHAnsi" w:cs="Times New Roman"/>
          <w:color w:val="4A4A4A"/>
          <w:sz w:val="24"/>
          <w:szCs w:val="24"/>
        </w:rPr>
      </w:pPr>
      <w:r w:rsidRPr="002B5831">
        <w:rPr>
          <w:rFonts w:asciiTheme="minorHAnsi" w:eastAsia="Times New Roman" w:hAnsiTheme="minorHAnsi" w:cs="Times New Roman"/>
          <w:color w:val="595959"/>
          <w:sz w:val="24"/>
          <w:szCs w:val="24"/>
        </w:rPr>
        <w:t xml:space="preserve">*I: </w:t>
      </w:r>
      <w:proofErr w:type="gramStart"/>
      <w:r w:rsidRPr="002B5831">
        <w:rPr>
          <w:rFonts w:asciiTheme="minorHAnsi" w:eastAsia="Times New Roman" w:hAnsiTheme="minorHAnsi" w:cs="Times New Roman"/>
          <w:color w:val="595959"/>
          <w:sz w:val="24"/>
          <w:szCs w:val="24"/>
        </w:rPr>
        <w:t>Interviewer ,</w:t>
      </w:r>
      <w:proofErr w:type="gramEnd"/>
      <w:r w:rsidRPr="002B5831">
        <w:rPr>
          <w:rFonts w:asciiTheme="minorHAnsi" w:eastAsia="Times New Roman" w:hAnsiTheme="minorHAnsi" w:cs="Times New Roman"/>
          <w:color w:val="595959"/>
          <w:sz w:val="24"/>
          <w:szCs w:val="24"/>
        </w:rPr>
        <w:t xml:space="preserve"> T: Teacher </w:t>
      </w:r>
    </w:p>
    <w:p w14:paraId="6A3E7355"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b/>
          <w:sz w:val="24"/>
          <w:szCs w:val="24"/>
        </w:rPr>
        <w:t>Resource List for Addressing Long term Institutional Effects on Multilingual Learners</w:t>
      </w:r>
    </w:p>
    <w:p w14:paraId="78DB68E1" w14:textId="77777777" w:rsidR="005A4C36" w:rsidRPr="002B5831" w:rsidRDefault="005A4C36">
      <w:pPr>
        <w:widowControl w:val="0"/>
        <w:spacing w:line="240" w:lineRule="auto"/>
        <w:rPr>
          <w:rFonts w:asciiTheme="minorHAnsi" w:eastAsia="Cambria" w:hAnsiTheme="minorHAnsi" w:cs="Cambria"/>
          <w:sz w:val="24"/>
          <w:szCs w:val="24"/>
        </w:rPr>
      </w:pPr>
    </w:p>
    <w:p w14:paraId="14537A40"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 xml:space="preserve">Collaborative Responsive Teaching: Implications for Bilingual Learners, Teachers, and Researchers </w:t>
      </w:r>
    </w:p>
    <w:p w14:paraId="61859C20"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 xml:space="preserve">Presenters: Maria </w:t>
      </w:r>
      <w:proofErr w:type="spellStart"/>
      <w:r w:rsidRPr="002B5831">
        <w:rPr>
          <w:rFonts w:asciiTheme="minorHAnsi" w:eastAsia="Cambria" w:hAnsiTheme="minorHAnsi" w:cs="Cambria"/>
          <w:sz w:val="24"/>
          <w:szCs w:val="24"/>
        </w:rPr>
        <w:t>Geueke</w:t>
      </w:r>
      <w:proofErr w:type="spellEnd"/>
      <w:r w:rsidRPr="002B5831">
        <w:rPr>
          <w:rFonts w:asciiTheme="minorHAnsi" w:eastAsia="Cambria" w:hAnsiTheme="minorHAnsi" w:cs="Cambria"/>
          <w:sz w:val="24"/>
          <w:szCs w:val="24"/>
        </w:rPr>
        <w:t>, Theresa Austin &amp; Hatice Celebi</w:t>
      </w:r>
    </w:p>
    <w:p w14:paraId="5DC35E46" w14:textId="339D8B79"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 xml:space="preserve">MATSOL May 29, 2019 </w:t>
      </w:r>
    </w:p>
    <w:p w14:paraId="2B049DCA" w14:textId="77777777" w:rsidR="005A4C36" w:rsidRPr="002B5831" w:rsidRDefault="005A4C36">
      <w:pPr>
        <w:widowControl w:val="0"/>
        <w:spacing w:line="240" w:lineRule="auto"/>
        <w:rPr>
          <w:rFonts w:asciiTheme="minorHAnsi" w:eastAsia="Cambria" w:hAnsiTheme="minorHAnsi" w:cs="Cambria"/>
          <w:sz w:val="24"/>
          <w:szCs w:val="24"/>
        </w:rPr>
      </w:pPr>
    </w:p>
    <w:p w14:paraId="6B26199C" w14:textId="77777777" w:rsidR="005A4C36" w:rsidRPr="002B5831" w:rsidRDefault="005A4C36">
      <w:pPr>
        <w:widowControl w:val="0"/>
        <w:spacing w:line="240" w:lineRule="auto"/>
        <w:rPr>
          <w:rFonts w:asciiTheme="minorHAnsi" w:eastAsia="Cambria" w:hAnsiTheme="minorHAnsi" w:cs="Cambria"/>
          <w:i/>
          <w:sz w:val="24"/>
          <w:szCs w:val="24"/>
        </w:rPr>
      </w:pPr>
    </w:p>
    <w:p w14:paraId="2FB15D99" w14:textId="77777777" w:rsidR="005A4C36" w:rsidRPr="002B5831" w:rsidRDefault="00821F8D">
      <w:pPr>
        <w:widowControl w:val="0"/>
        <w:spacing w:line="240" w:lineRule="auto"/>
        <w:rPr>
          <w:rFonts w:asciiTheme="minorHAnsi" w:eastAsia="Cambria" w:hAnsiTheme="minorHAnsi" w:cs="Cambria"/>
          <w:b/>
          <w:i/>
          <w:sz w:val="24"/>
          <w:szCs w:val="24"/>
        </w:rPr>
      </w:pPr>
      <w:r w:rsidRPr="002B5831">
        <w:rPr>
          <w:rFonts w:asciiTheme="minorHAnsi" w:eastAsia="Cambria" w:hAnsiTheme="minorHAnsi" w:cs="Cambria"/>
          <w:b/>
          <w:i/>
          <w:sz w:val="24"/>
          <w:szCs w:val="24"/>
        </w:rPr>
        <w:t>Organizations</w:t>
      </w:r>
    </w:p>
    <w:p w14:paraId="42608E06" w14:textId="77777777" w:rsidR="005A4C36" w:rsidRPr="002B5831" w:rsidRDefault="005A4C36">
      <w:pPr>
        <w:widowControl w:val="0"/>
        <w:spacing w:line="240" w:lineRule="auto"/>
        <w:rPr>
          <w:rFonts w:asciiTheme="minorHAnsi" w:eastAsia="Cambria" w:hAnsiTheme="minorHAnsi" w:cs="Cambria"/>
          <w:b/>
          <w:i/>
          <w:sz w:val="24"/>
          <w:szCs w:val="24"/>
        </w:rPr>
      </w:pPr>
    </w:p>
    <w:p w14:paraId="0D35550C"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National Association for Bilingual Education</w:t>
      </w:r>
    </w:p>
    <w:p w14:paraId="520C712B" w14:textId="77777777" w:rsidR="005A4C36" w:rsidRPr="002B5831" w:rsidRDefault="00104D20">
      <w:pPr>
        <w:widowControl w:val="0"/>
        <w:spacing w:line="240" w:lineRule="auto"/>
        <w:rPr>
          <w:rFonts w:asciiTheme="minorHAnsi" w:eastAsia="Cambria" w:hAnsiTheme="minorHAnsi" w:cs="Cambria"/>
          <w:b/>
          <w:i/>
          <w:sz w:val="24"/>
          <w:szCs w:val="24"/>
        </w:rPr>
      </w:pPr>
      <w:hyperlink r:id="rId11">
        <w:r w:rsidR="00821F8D" w:rsidRPr="002B5831">
          <w:rPr>
            <w:rFonts w:asciiTheme="minorHAnsi" w:eastAsia="Cambria" w:hAnsiTheme="minorHAnsi" w:cs="Cambria"/>
            <w:b/>
            <w:i/>
            <w:color w:val="1155CC"/>
            <w:sz w:val="24"/>
            <w:szCs w:val="24"/>
            <w:u w:val="single"/>
          </w:rPr>
          <w:t>http://www.nabe.org/</w:t>
        </w:r>
      </w:hyperlink>
    </w:p>
    <w:p w14:paraId="425E6739" w14:textId="77777777" w:rsidR="005A4C36" w:rsidRPr="002B5831" w:rsidRDefault="005A4C36">
      <w:pPr>
        <w:widowControl w:val="0"/>
        <w:spacing w:line="240" w:lineRule="auto"/>
        <w:rPr>
          <w:rFonts w:asciiTheme="minorHAnsi" w:eastAsia="Cambria" w:hAnsiTheme="minorHAnsi" w:cs="Cambria"/>
          <w:b/>
          <w:sz w:val="24"/>
          <w:szCs w:val="24"/>
        </w:rPr>
      </w:pPr>
    </w:p>
    <w:p w14:paraId="3AAABF10"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National Association for Multicultural Education</w:t>
      </w:r>
    </w:p>
    <w:p w14:paraId="43709BFC" w14:textId="77777777" w:rsidR="005A4C36" w:rsidRPr="002B5831" w:rsidRDefault="00104D20">
      <w:pPr>
        <w:widowControl w:val="0"/>
        <w:spacing w:line="240" w:lineRule="auto"/>
        <w:rPr>
          <w:rFonts w:asciiTheme="minorHAnsi" w:eastAsia="Cambria" w:hAnsiTheme="minorHAnsi" w:cs="Cambria"/>
          <w:b/>
          <w:sz w:val="24"/>
          <w:szCs w:val="24"/>
        </w:rPr>
      </w:pPr>
      <w:hyperlink r:id="rId12">
        <w:r w:rsidR="00821F8D" w:rsidRPr="002B5831">
          <w:rPr>
            <w:rFonts w:asciiTheme="minorHAnsi" w:eastAsia="Cambria" w:hAnsiTheme="minorHAnsi" w:cs="Cambria"/>
            <w:b/>
            <w:color w:val="1155CC"/>
            <w:sz w:val="24"/>
            <w:szCs w:val="24"/>
            <w:u w:val="single"/>
          </w:rPr>
          <w:t>https://www.nameorg.org/</w:t>
        </w:r>
      </w:hyperlink>
    </w:p>
    <w:p w14:paraId="521CDDD9" w14:textId="77777777" w:rsidR="005A4C36" w:rsidRPr="002B5831" w:rsidRDefault="005A4C36">
      <w:pPr>
        <w:widowControl w:val="0"/>
        <w:spacing w:line="240" w:lineRule="auto"/>
        <w:rPr>
          <w:rFonts w:asciiTheme="minorHAnsi" w:eastAsia="Cambria" w:hAnsiTheme="minorHAnsi" w:cs="Cambria"/>
          <w:sz w:val="24"/>
          <w:szCs w:val="24"/>
        </w:rPr>
      </w:pPr>
    </w:p>
    <w:p w14:paraId="3877BCBA"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sz w:val="24"/>
          <w:szCs w:val="24"/>
        </w:rPr>
        <w:t>Multistate Association for Bilingual Education</w:t>
      </w:r>
    </w:p>
    <w:p w14:paraId="648FFED0" w14:textId="77777777" w:rsidR="005A4C36" w:rsidRPr="002B5831" w:rsidRDefault="00104D20">
      <w:pPr>
        <w:widowControl w:val="0"/>
        <w:spacing w:line="240" w:lineRule="auto"/>
        <w:rPr>
          <w:rFonts w:asciiTheme="minorHAnsi" w:eastAsia="Cambria" w:hAnsiTheme="minorHAnsi" w:cs="Cambria"/>
          <w:b/>
          <w:sz w:val="24"/>
          <w:szCs w:val="24"/>
        </w:rPr>
      </w:pPr>
      <w:hyperlink r:id="rId13">
        <w:r w:rsidR="00821F8D" w:rsidRPr="002B5831">
          <w:rPr>
            <w:rFonts w:asciiTheme="minorHAnsi" w:eastAsia="Cambria" w:hAnsiTheme="minorHAnsi" w:cs="Cambria"/>
            <w:b/>
            <w:color w:val="1155CC"/>
            <w:sz w:val="24"/>
            <w:szCs w:val="24"/>
            <w:u w:val="single"/>
          </w:rPr>
          <w:t>https://www.massmabe.org/</w:t>
        </w:r>
      </w:hyperlink>
    </w:p>
    <w:p w14:paraId="032F6A33" w14:textId="77777777" w:rsidR="005A4C36" w:rsidRPr="002B5831" w:rsidRDefault="005A4C36">
      <w:pPr>
        <w:widowControl w:val="0"/>
        <w:spacing w:line="240" w:lineRule="auto"/>
        <w:rPr>
          <w:rFonts w:asciiTheme="minorHAnsi" w:eastAsia="Cambria" w:hAnsiTheme="minorHAnsi" w:cs="Cambria"/>
          <w:b/>
          <w:sz w:val="24"/>
          <w:szCs w:val="24"/>
        </w:rPr>
      </w:pPr>
    </w:p>
    <w:p w14:paraId="4D09EAF0" w14:textId="77777777" w:rsidR="005A4C36" w:rsidRPr="002B5831" w:rsidRDefault="00821F8D">
      <w:pPr>
        <w:widowControl w:val="0"/>
        <w:spacing w:line="240" w:lineRule="auto"/>
        <w:rPr>
          <w:rFonts w:asciiTheme="minorHAnsi" w:eastAsia="Cambria" w:hAnsiTheme="minorHAnsi" w:cs="Cambria"/>
          <w:b/>
          <w:i/>
          <w:sz w:val="24"/>
          <w:szCs w:val="24"/>
        </w:rPr>
      </w:pPr>
      <w:r w:rsidRPr="002B5831">
        <w:rPr>
          <w:rFonts w:asciiTheme="minorHAnsi" w:eastAsia="Cambria" w:hAnsiTheme="minorHAnsi" w:cs="Cambria"/>
          <w:b/>
          <w:i/>
          <w:sz w:val="24"/>
          <w:szCs w:val="24"/>
        </w:rPr>
        <w:t>Articles</w:t>
      </w:r>
    </w:p>
    <w:p w14:paraId="1086CCD0" w14:textId="77777777" w:rsidR="005A4C36" w:rsidRPr="002B5831" w:rsidRDefault="005A4C36">
      <w:pPr>
        <w:widowControl w:val="0"/>
        <w:spacing w:line="240" w:lineRule="auto"/>
        <w:rPr>
          <w:rFonts w:asciiTheme="minorHAnsi" w:eastAsia="Cambria" w:hAnsiTheme="minorHAnsi" w:cs="Cambria"/>
          <w:b/>
          <w:i/>
          <w:sz w:val="24"/>
          <w:szCs w:val="24"/>
        </w:rPr>
      </w:pPr>
    </w:p>
    <w:p w14:paraId="1E6C06F4"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color w:val="333333"/>
          <w:sz w:val="24"/>
          <w:szCs w:val="24"/>
        </w:rPr>
        <w:t xml:space="preserve">Young, V. (2004). Your Average Nigga. </w:t>
      </w:r>
      <w:r w:rsidRPr="002B5831">
        <w:rPr>
          <w:rFonts w:asciiTheme="minorHAnsi" w:eastAsia="Cambria" w:hAnsiTheme="minorHAnsi" w:cs="Cambria"/>
          <w:i/>
          <w:color w:val="333333"/>
          <w:sz w:val="24"/>
          <w:szCs w:val="24"/>
        </w:rPr>
        <w:t>College Composition and Communication</w:t>
      </w:r>
      <w:r w:rsidRPr="002B5831">
        <w:rPr>
          <w:rFonts w:asciiTheme="minorHAnsi" w:eastAsia="Cambria" w:hAnsiTheme="minorHAnsi" w:cs="Cambria"/>
          <w:color w:val="333333"/>
          <w:sz w:val="24"/>
          <w:szCs w:val="24"/>
        </w:rPr>
        <w:t>, 55</w:t>
      </w:r>
      <w:r w:rsidRPr="002B5831">
        <w:rPr>
          <w:rFonts w:asciiTheme="minorHAnsi" w:eastAsia="Cambria" w:hAnsiTheme="minorHAnsi" w:cs="Cambria"/>
          <w:i/>
          <w:color w:val="333333"/>
          <w:sz w:val="24"/>
          <w:szCs w:val="24"/>
        </w:rPr>
        <w:t>(4)</w:t>
      </w:r>
      <w:r w:rsidRPr="002B5831">
        <w:rPr>
          <w:rFonts w:asciiTheme="minorHAnsi" w:eastAsia="Cambria" w:hAnsiTheme="minorHAnsi" w:cs="Cambria"/>
          <w:color w:val="333333"/>
          <w:sz w:val="24"/>
          <w:szCs w:val="24"/>
        </w:rPr>
        <w:t>, 693.</w:t>
      </w:r>
      <w:r w:rsidRPr="002B5831">
        <w:rPr>
          <w:rFonts w:asciiTheme="minorHAnsi" w:hAnsiTheme="minorHAnsi"/>
          <w:color w:val="333333"/>
          <w:sz w:val="24"/>
          <w:szCs w:val="24"/>
        </w:rPr>
        <w:t xml:space="preserve"> </w:t>
      </w:r>
    </w:p>
    <w:p w14:paraId="31538BBE" w14:textId="77777777" w:rsidR="005A4C36" w:rsidRPr="002B5831" w:rsidRDefault="005A4C36">
      <w:pPr>
        <w:widowControl w:val="0"/>
        <w:spacing w:line="240" w:lineRule="auto"/>
        <w:rPr>
          <w:rFonts w:asciiTheme="minorHAnsi" w:eastAsia="Cambria" w:hAnsiTheme="minorHAnsi" w:cs="Cambria"/>
          <w:b/>
          <w:i/>
          <w:sz w:val="24"/>
          <w:szCs w:val="24"/>
        </w:rPr>
      </w:pPr>
    </w:p>
    <w:p w14:paraId="6D24CE57" w14:textId="77777777" w:rsidR="005A4C36" w:rsidRPr="002B5831" w:rsidRDefault="00821F8D">
      <w:pPr>
        <w:widowControl w:val="0"/>
        <w:spacing w:line="240" w:lineRule="auto"/>
        <w:rPr>
          <w:rFonts w:asciiTheme="minorHAnsi" w:eastAsia="Cambria" w:hAnsiTheme="minorHAnsi" w:cs="Cambria"/>
          <w:sz w:val="24"/>
          <w:szCs w:val="24"/>
        </w:rPr>
      </w:pPr>
      <w:r w:rsidRPr="002B5831">
        <w:rPr>
          <w:rFonts w:asciiTheme="minorHAnsi" w:eastAsia="Cambria" w:hAnsiTheme="minorHAnsi" w:cs="Cambria"/>
          <w:b/>
          <w:i/>
          <w:sz w:val="24"/>
          <w:szCs w:val="24"/>
        </w:rPr>
        <w:t>Books</w:t>
      </w:r>
    </w:p>
    <w:p w14:paraId="380CC309" w14:textId="77777777" w:rsidR="005A4C36" w:rsidRPr="002B5831" w:rsidRDefault="005A4C36">
      <w:pPr>
        <w:rPr>
          <w:rFonts w:asciiTheme="minorHAnsi" w:eastAsia="Cambria" w:hAnsiTheme="minorHAnsi" w:cs="Cambria"/>
          <w:sz w:val="24"/>
          <w:szCs w:val="24"/>
        </w:rPr>
      </w:pPr>
    </w:p>
    <w:p w14:paraId="5CA30B9B" w14:textId="77777777" w:rsidR="005A4C36" w:rsidRPr="002B5831" w:rsidRDefault="00821F8D">
      <w:pPr>
        <w:rPr>
          <w:rFonts w:asciiTheme="minorHAnsi" w:eastAsia="Cambria" w:hAnsiTheme="minorHAnsi" w:cs="Cambria"/>
          <w:sz w:val="24"/>
          <w:szCs w:val="24"/>
        </w:rPr>
      </w:pPr>
      <w:proofErr w:type="spellStart"/>
      <w:r w:rsidRPr="002B5831">
        <w:rPr>
          <w:rFonts w:asciiTheme="minorHAnsi" w:eastAsia="Cambria" w:hAnsiTheme="minorHAnsi" w:cs="Cambria"/>
          <w:sz w:val="24"/>
          <w:szCs w:val="24"/>
        </w:rPr>
        <w:t>Banaji</w:t>
      </w:r>
      <w:proofErr w:type="spellEnd"/>
      <w:r w:rsidRPr="002B5831">
        <w:rPr>
          <w:rFonts w:asciiTheme="minorHAnsi" w:eastAsia="Cambria" w:hAnsiTheme="minorHAnsi" w:cs="Cambria"/>
          <w:sz w:val="24"/>
          <w:szCs w:val="24"/>
        </w:rPr>
        <w:t xml:space="preserve">, M. R., &amp; Greenwald, A. G. (2013). </w:t>
      </w:r>
      <w:proofErr w:type="gramStart"/>
      <w:r w:rsidRPr="002B5831">
        <w:rPr>
          <w:rFonts w:asciiTheme="minorHAnsi" w:eastAsia="Cambria" w:hAnsiTheme="minorHAnsi" w:cs="Cambria"/>
          <w:i/>
          <w:sz w:val="24"/>
          <w:szCs w:val="24"/>
        </w:rPr>
        <w:t>Blindspot :</w:t>
      </w:r>
      <w:proofErr w:type="gramEnd"/>
      <w:r w:rsidRPr="002B5831">
        <w:rPr>
          <w:rFonts w:asciiTheme="minorHAnsi" w:eastAsia="Cambria" w:hAnsiTheme="minorHAnsi" w:cs="Cambria"/>
          <w:i/>
          <w:sz w:val="24"/>
          <w:szCs w:val="24"/>
        </w:rPr>
        <w:t xml:space="preserve"> hidden biases of good people</w:t>
      </w:r>
      <w:r w:rsidRPr="002B5831">
        <w:rPr>
          <w:rFonts w:asciiTheme="minorHAnsi" w:eastAsia="Cambria" w:hAnsiTheme="minorHAnsi" w:cs="Cambria"/>
          <w:sz w:val="24"/>
          <w:szCs w:val="24"/>
        </w:rPr>
        <w:t>. Delacorte Press.</w:t>
      </w:r>
    </w:p>
    <w:p w14:paraId="76012341" w14:textId="77777777" w:rsidR="005A4C36" w:rsidRPr="002B5831" w:rsidRDefault="005A4C36">
      <w:pPr>
        <w:rPr>
          <w:rFonts w:asciiTheme="minorHAnsi" w:eastAsia="Cambria" w:hAnsiTheme="minorHAnsi" w:cs="Cambria"/>
          <w:sz w:val="24"/>
          <w:szCs w:val="24"/>
        </w:rPr>
      </w:pPr>
    </w:p>
    <w:p w14:paraId="24B26EAC" w14:textId="77777777" w:rsidR="005A4C36" w:rsidRPr="002B5831" w:rsidRDefault="00821F8D">
      <w:pPr>
        <w:rPr>
          <w:rFonts w:asciiTheme="minorHAnsi" w:eastAsia="Cambria" w:hAnsiTheme="minorHAnsi" w:cs="Cambria"/>
          <w:sz w:val="24"/>
          <w:szCs w:val="24"/>
        </w:rPr>
      </w:pPr>
      <w:r w:rsidRPr="002B5831">
        <w:rPr>
          <w:rFonts w:asciiTheme="minorHAnsi" w:eastAsia="Cambria" w:hAnsiTheme="minorHAnsi" w:cs="Cambria"/>
          <w:sz w:val="24"/>
          <w:szCs w:val="24"/>
        </w:rPr>
        <w:t xml:space="preserve">Casanova, U. (2010). </w:t>
      </w:r>
      <w:r w:rsidRPr="002B5831">
        <w:rPr>
          <w:rFonts w:asciiTheme="minorHAnsi" w:eastAsia="Cambria" w:hAnsiTheme="minorHAnsi" w:cs="Cambria"/>
          <w:i/>
          <w:sz w:val="24"/>
          <w:szCs w:val="24"/>
        </w:rPr>
        <w:t>¡</w:t>
      </w:r>
      <w:proofErr w:type="spellStart"/>
      <w:r w:rsidRPr="002B5831">
        <w:rPr>
          <w:rFonts w:asciiTheme="minorHAnsi" w:eastAsia="Cambria" w:hAnsiTheme="minorHAnsi" w:cs="Cambria"/>
          <w:i/>
          <w:sz w:val="24"/>
          <w:szCs w:val="24"/>
        </w:rPr>
        <w:t>Sí</w:t>
      </w:r>
      <w:proofErr w:type="spellEnd"/>
      <w:r w:rsidRPr="002B5831">
        <w:rPr>
          <w:rFonts w:asciiTheme="minorHAnsi" w:eastAsia="Cambria" w:hAnsiTheme="minorHAnsi" w:cs="Cambria"/>
          <w:i/>
          <w:sz w:val="24"/>
          <w:szCs w:val="24"/>
        </w:rPr>
        <w:t xml:space="preserve"> se </w:t>
      </w:r>
      <w:proofErr w:type="spellStart"/>
      <w:r w:rsidRPr="002B5831">
        <w:rPr>
          <w:rFonts w:asciiTheme="minorHAnsi" w:eastAsia="Cambria" w:hAnsiTheme="minorHAnsi" w:cs="Cambria"/>
          <w:i/>
          <w:sz w:val="24"/>
          <w:szCs w:val="24"/>
        </w:rPr>
        <w:t>puede</w:t>
      </w:r>
      <w:proofErr w:type="spellEnd"/>
      <w:proofErr w:type="gramStart"/>
      <w:r w:rsidRPr="002B5831">
        <w:rPr>
          <w:rFonts w:asciiTheme="minorHAnsi" w:eastAsia="Cambria" w:hAnsiTheme="minorHAnsi" w:cs="Cambria"/>
          <w:i/>
          <w:sz w:val="24"/>
          <w:szCs w:val="24"/>
        </w:rPr>
        <w:t>! :</w:t>
      </w:r>
      <w:proofErr w:type="gramEnd"/>
      <w:r w:rsidRPr="002B5831">
        <w:rPr>
          <w:rFonts w:asciiTheme="minorHAnsi" w:eastAsia="Cambria" w:hAnsiTheme="minorHAnsi" w:cs="Cambria"/>
          <w:i/>
          <w:sz w:val="24"/>
          <w:szCs w:val="24"/>
        </w:rPr>
        <w:t xml:space="preserve"> learning from a high school that beats the odds</w:t>
      </w:r>
      <w:r w:rsidRPr="002B5831">
        <w:rPr>
          <w:rFonts w:asciiTheme="minorHAnsi" w:eastAsia="Cambria" w:hAnsiTheme="minorHAnsi" w:cs="Cambria"/>
          <w:sz w:val="24"/>
          <w:szCs w:val="24"/>
        </w:rPr>
        <w:t>. Teachers College Press.</w:t>
      </w:r>
    </w:p>
    <w:p w14:paraId="6C4C9246" w14:textId="77777777" w:rsidR="005A4C36" w:rsidRPr="002B5831" w:rsidRDefault="005A4C36">
      <w:pPr>
        <w:rPr>
          <w:rFonts w:asciiTheme="minorHAnsi" w:eastAsia="Cambria" w:hAnsiTheme="minorHAnsi" w:cs="Cambria"/>
          <w:sz w:val="24"/>
          <w:szCs w:val="24"/>
        </w:rPr>
      </w:pPr>
    </w:p>
    <w:p w14:paraId="509486CF" w14:textId="77777777" w:rsidR="005A4C36" w:rsidRPr="002B5831" w:rsidRDefault="00821F8D">
      <w:pPr>
        <w:rPr>
          <w:rFonts w:asciiTheme="minorHAnsi" w:eastAsia="Cambria" w:hAnsiTheme="minorHAnsi" w:cs="Cambria"/>
          <w:sz w:val="24"/>
          <w:szCs w:val="24"/>
        </w:rPr>
      </w:pPr>
      <w:r w:rsidRPr="002B5831">
        <w:rPr>
          <w:rFonts w:asciiTheme="minorHAnsi" w:eastAsia="Cambria" w:hAnsiTheme="minorHAnsi" w:cs="Cambria"/>
          <w:sz w:val="24"/>
          <w:szCs w:val="24"/>
        </w:rPr>
        <w:t xml:space="preserve">De Jong, E. (2011). </w:t>
      </w:r>
      <w:r w:rsidRPr="002B5831">
        <w:rPr>
          <w:rFonts w:asciiTheme="minorHAnsi" w:eastAsia="Cambria" w:hAnsiTheme="minorHAnsi" w:cs="Cambria"/>
          <w:i/>
          <w:sz w:val="24"/>
          <w:szCs w:val="24"/>
        </w:rPr>
        <w:t>Foundations for multilingualism in education: From principles to practice</w:t>
      </w:r>
      <w:r w:rsidRPr="002B5831">
        <w:rPr>
          <w:rFonts w:asciiTheme="minorHAnsi" w:eastAsia="Cambria" w:hAnsiTheme="minorHAnsi" w:cs="Cambria"/>
          <w:sz w:val="24"/>
          <w:szCs w:val="24"/>
        </w:rPr>
        <w:t>. Caslon Publishing: Philadelphia, PA.</w:t>
      </w:r>
    </w:p>
    <w:p w14:paraId="6D0484F2" w14:textId="77777777" w:rsidR="005A4C36" w:rsidRPr="002B5831" w:rsidRDefault="005A4C36">
      <w:pPr>
        <w:rPr>
          <w:rFonts w:asciiTheme="minorHAnsi" w:eastAsia="Cambria" w:hAnsiTheme="minorHAnsi" w:cs="Cambria"/>
          <w:sz w:val="24"/>
          <w:szCs w:val="24"/>
        </w:rPr>
      </w:pPr>
    </w:p>
    <w:p w14:paraId="616D1845" w14:textId="77777777" w:rsidR="005A4C36" w:rsidRPr="002B5831" w:rsidRDefault="00821F8D">
      <w:pPr>
        <w:rPr>
          <w:rFonts w:asciiTheme="minorHAnsi" w:eastAsia="Cambria" w:hAnsiTheme="minorHAnsi" w:cs="Cambria"/>
          <w:sz w:val="24"/>
          <w:szCs w:val="24"/>
        </w:rPr>
      </w:pPr>
      <w:proofErr w:type="spellStart"/>
      <w:r w:rsidRPr="002B5831">
        <w:rPr>
          <w:rFonts w:asciiTheme="minorHAnsi" w:eastAsia="Cambria" w:hAnsiTheme="minorHAnsi" w:cs="Cambria"/>
          <w:sz w:val="24"/>
          <w:szCs w:val="24"/>
        </w:rPr>
        <w:t>Emdin</w:t>
      </w:r>
      <w:proofErr w:type="spellEnd"/>
      <w:r w:rsidRPr="002B5831">
        <w:rPr>
          <w:rFonts w:asciiTheme="minorHAnsi" w:eastAsia="Cambria" w:hAnsiTheme="minorHAnsi" w:cs="Cambria"/>
          <w:sz w:val="24"/>
          <w:szCs w:val="24"/>
        </w:rPr>
        <w:t xml:space="preserve">, C. (2016). </w:t>
      </w:r>
      <w:r w:rsidRPr="002B5831">
        <w:rPr>
          <w:rFonts w:asciiTheme="minorHAnsi" w:eastAsia="Cambria" w:hAnsiTheme="minorHAnsi" w:cs="Cambria"/>
          <w:i/>
          <w:sz w:val="24"/>
          <w:szCs w:val="24"/>
        </w:rPr>
        <w:t xml:space="preserve">For White folks who teach in the hood ... and the rest of </w:t>
      </w:r>
      <w:proofErr w:type="spellStart"/>
      <w:r w:rsidRPr="002B5831">
        <w:rPr>
          <w:rFonts w:asciiTheme="minorHAnsi" w:eastAsia="Cambria" w:hAnsiTheme="minorHAnsi" w:cs="Cambria"/>
          <w:i/>
          <w:sz w:val="24"/>
          <w:szCs w:val="24"/>
        </w:rPr>
        <w:t>y’all</w:t>
      </w:r>
      <w:proofErr w:type="spellEnd"/>
      <w:r w:rsidRPr="002B5831">
        <w:rPr>
          <w:rFonts w:asciiTheme="minorHAnsi" w:eastAsia="Cambria" w:hAnsiTheme="minorHAnsi" w:cs="Cambria"/>
          <w:i/>
          <w:sz w:val="24"/>
          <w:szCs w:val="24"/>
        </w:rPr>
        <w:t xml:space="preserve"> </w:t>
      </w:r>
      <w:proofErr w:type="gramStart"/>
      <w:r w:rsidRPr="002B5831">
        <w:rPr>
          <w:rFonts w:asciiTheme="minorHAnsi" w:eastAsia="Cambria" w:hAnsiTheme="minorHAnsi" w:cs="Cambria"/>
          <w:i/>
          <w:sz w:val="24"/>
          <w:szCs w:val="24"/>
        </w:rPr>
        <w:t>too :</w:t>
      </w:r>
      <w:proofErr w:type="gramEnd"/>
      <w:r w:rsidRPr="002B5831">
        <w:rPr>
          <w:rFonts w:asciiTheme="minorHAnsi" w:eastAsia="Cambria" w:hAnsiTheme="minorHAnsi" w:cs="Cambria"/>
          <w:i/>
          <w:sz w:val="24"/>
          <w:szCs w:val="24"/>
        </w:rPr>
        <w:t xml:space="preserve"> reality pedagogy and urban education</w:t>
      </w:r>
      <w:r w:rsidRPr="002B5831">
        <w:rPr>
          <w:rFonts w:asciiTheme="minorHAnsi" w:eastAsia="Cambria" w:hAnsiTheme="minorHAnsi" w:cs="Cambria"/>
          <w:sz w:val="24"/>
          <w:szCs w:val="24"/>
        </w:rPr>
        <w:t xml:space="preserve">. Beacon Press. </w:t>
      </w:r>
    </w:p>
    <w:p w14:paraId="3148FFAF" w14:textId="77777777" w:rsidR="005A4C36" w:rsidRPr="002B5831" w:rsidRDefault="005A4C36">
      <w:pPr>
        <w:rPr>
          <w:rFonts w:asciiTheme="minorHAnsi" w:hAnsiTheme="minorHAnsi"/>
          <w:color w:val="333333"/>
          <w:sz w:val="24"/>
          <w:szCs w:val="24"/>
          <w:shd w:val="clear" w:color="auto" w:fill="F5F5F5"/>
        </w:rPr>
      </w:pPr>
    </w:p>
    <w:p w14:paraId="5885B6A3" w14:textId="77777777" w:rsidR="005A4C36" w:rsidRPr="002B5831" w:rsidRDefault="00821F8D">
      <w:pPr>
        <w:rPr>
          <w:rFonts w:asciiTheme="minorHAnsi" w:eastAsia="Cambria" w:hAnsiTheme="minorHAnsi" w:cs="Cambria"/>
          <w:sz w:val="24"/>
          <w:szCs w:val="24"/>
        </w:rPr>
      </w:pPr>
      <w:proofErr w:type="spellStart"/>
      <w:r w:rsidRPr="002B5831">
        <w:rPr>
          <w:rFonts w:asciiTheme="minorHAnsi" w:eastAsia="Cambria" w:hAnsiTheme="minorHAnsi" w:cs="Cambria"/>
          <w:sz w:val="24"/>
          <w:szCs w:val="24"/>
        </w:rPr>
        <w:t>García</w:t>
      </w:r>
      <w:proofErr w:type="spellEnd"/>
      <w:r w:rsidRPr="002B5831">
        <w:rPr>
          <w:rFonts w:asciiTheme="minorHAnsi" w:eastAsia="Cambria" w:hAnsiTheme="minorHAnsi" w:cs="Cambria"/>
          <w:sz w:val="24"/>
          <w:szCs w:val="24"/>
        </w:rPr>
        <w:t xml:space="preserve">, O., Johnson, S. I., &amp; Seltzer, K. (2017). </w:t>
      </w:r>
      <w:r w:rsidRPr="002B5831">
        <w:rPr>
          <w:rFonts w:asciiTheme="minorHAnsi" w:eastAsia="Cambria" w:hAnsiTheme="minorHAnsi" w:cs="Cambria"/>
          <w:i/>
          <w:sz w:val="24"/>
          <w:szCs w:val="24"/>
        </w:rPr>
        <w:t xml:space="preserve">The </w:t>
      </w:r>
      <w:proofErr w:type="spellStart"/>
      <w:r w:rsidRPr="002B5831">
        <w:rPr>
          <w:rFonts w:asciiTheme="minorHAnsi" w:eastAsia="Cambria" w:hAnsiTheme="minorHAnsi" w:cs="Cambria"/>
          <w:i/>
          <w:sz w:val="24"/>
          <w:szCs w:val="24"/>
        </w:rPr>
        <w:t>translanguaging</w:t>
      </w:r>
      <w:proofErr w:type="spellEnd"/>
      <w:r w:rsidRPr="002B5831">
        <w:rPr>
          <w:rFonts w:asciiTheme="minorHAnsi" w:eastAsia="Cambria" w:hAnsiTheme="minorHAnsi" w:cs="Cambria"/>
          <w:i/>
          <w:sz w:val="24"/>
          <w:szCs w:val="24"/>
        </w:rPr>
        <w:t xml:space="preserve"> classroom: Leveraging student bilingualism for learning</w:t>
      </w:r>
      <w:r w:rsidRPr="002B5831">
        <w:rPr>
          <w:rFonts w:asciiTheme="minorHAnsi" w:eastAsia="Cambria" w:hAnsiTheme="minorHAnsi" w:cs="Cambria"/>
          <w:sz w:val="24"/>
          <w:szCs w:val="24"/>
        </w:rPr>
        <w:t xml:space="preserve">. </w:t>
      </w:r>
    </w:p>
    <w:p w14:paraId="1CBC71CB" w14:textId="77777777" w:rsidR="005A4C36" w:rsidRPr="002B5831" w:rsidRDefault="005A4C36">
      <w:pPr>
        <w:rPr>
          <w:rFonts w:asciiTheme="minorHAnsi" w:eastAsia="Cambria" w:hAnsiTheme="minorHAnsi" w:cs="Cambria"/>
          <w:sz w:val="24"/>
          <w:szCs w:val="24"/>
        </w:rPr>
      </w:pPr>
    </w:p>
    <w:p w14:paraId="046645C7" w14:textId="77777777" w:rsidR="005A4C36" w:rsidRPr="002B5831" w:rsidRDefault="00821F8D">
      <w:pPr>
        <w:rPr>
          <w:rFonts w:asciiTheme="minorHAnsi" w:eastAsia="Cambria" w:hAnsiTheme="minorHAnsi" w:cs="Cambria"/>
          <w:sz w:val="24"/>
          <w:szCs w:val="24"/>
        </w:rPr>
      </w:pPr>
      <w:r w:rsidRPr="002B5831">
        <w:rPr>
          <w:rFonts w:asciiTheme="minorHAnsi" w:eastAsia="Cambria" w:hAnsiTheme="minorHAnsi" w:cs="Cambria"/>
          <w:sz w:val="24"/>
          <w:szCs w:val="24"/>
        </w:rPr>
        <w:t xml:space="preserve">Morrell, E. (2013). </w:t>
      </w:r>
      <w:r w:rsidRPr="002B5831">
        <w:rPr>
          <w:rFonts w:asciiTheme="minorHAnsi" w:eastAsia="Cambria" w:hAnsiTheme="minorHAnsi" w:cs="Cambria"/>
          <w:i/>
          <w:sz w:val="24"/>
          <w:szCs w:val="24"/>
        </w:rPr>
        <w:t>Critical media pedagogies: Teaching for achievement in city schools</w:t>
      </w:r>
      <w:r w:rsidRPr="002B5831">
        <w:rPr>
          <w:rFonts w:asciiTheme="minorHAnsi" w:eastAsia="Cambria" w:hAnsiTheme="minorHAnsi" w:cs="Cambria"/>
          <w:sz w:val="24"/>
          <w:szCs w:val="24"/>
        </w:rPr>
        <w:t>. New York: Teachers College Press.</w:t>
      </w:r>
    </w:p>
    <w:p w14:paraId="628F8C47" w14:textId="77777777" w:rsidR="005A4C36" w:rsidRPr="002B5831" w:rsidRDefault="005A4C36">
      <w:pPr>
        <w:rPr>
          <w:rFonts w:asciiTheme="minorHAnsi" w:eastAsia="Cambria" w:hAnsiTheme="minorHAnsi" w:cs="Cambria"/>
          <w:sz w:val="24"/>
          <w:szCs w:val="24"/>
        </w:rPr>
      </w:pPr>
    </w:p>
    <w:p w14:paraId="38056758" w14:textId="77777777" w:rsidR="005A4C36" w:rsidRPr="002B5831" w:rsidRDefault="00821F8D">
      <w:pPr>
        <w:rPr>
          <w:rFonts w:asciiTheme="minorHAnsi" w:eastAsia="Cambria" w:hAnsiTheme="minorHAnsi" w:cs="Cambria"/>
          <w:sz w:val="24"/>
          <w:szCs w:val="24"/>
        </w:rPr>
      </w:pPr>
      <w:r w:rsidRPr="002B5831">
        <w:rPr>
          <w:rFonts w:asciiTheme="minorHAnsi" w:eastAsia="Cambria" w:hAnsiTheme="minorHAnsi" w:cs="Cambria"/>
          <w:sz w:val="24"/>
          <w:szCs w:val="24"/>
        </w:rPr>
        <w:t xml:space="preserve">Sue, D. W. (2015). </w:t>
      </w:r>
      <w:r w:rsidRPr="002B5831">
        <w:rPr>
          <w:rFonts w:asciiTheme="minorHAnsi" w:eastAsia="Cambria" w:hAnsiTheme="minorHAnsi" w:cs="Cambria"/>
          <w:i/>
          <w:sz w:val="24"/>
          <w:szCs w:val="24"/>
        </w:rPr>
        <w:t xml:space="preserve">Race talk and the conspiracy of </w:t>
      </w:r>
      <w:proofErr w:type="gramStart"/>
      <w:r w:rsidRPr="002B5831">
        <w:rPr>
          <w:rFonts w:asciiTheme="minorHAnsi" w:eastAsia="Cambria" w:hAnsiTheme="minorHAnsi" w:cs="Cambria"/>
          <w:i/>
          <w:sz w:val="24"/>
          <w:szCs w:val="24"/>
        </w:rPr>
        <w:t>silence :</w:t>
      </w:r>
      <w:proofErr w:type="gramEnd"/>
      <w:r w:rsidRPr="002B5831">
        <w:rPr>
          <w:rFonts w:asciiTheme="minorHAnsi" w:eastAsia="Cambria" w:hAnsiTheme="minorHAnsi" w:cs="Cambria"/>
          <w:i/>
          <w:sz w:val="24"/>
          <w:szCs w:val="24"/>
        </w:rPr>
        <w:t xml:space="preserve"> understanding and facilitating difficult dialogues on race</w:t>
      </w:r>
      <w:r w:rsidRPr="002B5831">
        <w:rPr>
          <w:rFonts w:asciiTheme="minorHAnsi" w:eastAsia="Cambria" w:hAnsiTheme="minorHAnsi" w:cs="Cambria"/>
          <w:sz w:val="24"/>
          <w:szCs w:val="24"/>
        </w:rPr>
        <w:t>. Wiley.</w:t>
      </w:r>
    </w:p>
    <w:p w14:paraId="425A75DB" w14:textId="77777777" w:rsidR="005A4C36" w:rsidRPr="002B5831" w:rsidRDefault="005A4C36">
      <w:pPr>
        <w:widowControl w:val="0"/>
        <w:spacing w:line="240" w:lineRule="auto"/>
        <w:rPr>
          <w:rFonts w:asciiTheme="minorHAnsi" w:eastAsia="Cambria" w:hAnsiTheme="minorHAnsi" w:cs="Cambria"/>
          <w:b/>
          <w:i/>
          <w:sz w:val="24"/>
          <w:szCs w:val="24"/>
        </w:rPr>
      </w:pPr>
    </w:p>
    <w:p w14:paraId="23683910" w14:textId="77777777" w:rsidR="005A4C36" w:rsidRPr="002B5831" w:rsidRDefault="005A4C36">
      <w:pPr>
        <w:widowControl w:val="0"/>
        <w:spacing w:line="240" w:lineRule="auto"/>
        <w:rPr>
          <w:rFonts w:asciiTheme="minorHAnsi" w:eastAsia="Cambria" w:hAnsiTheme="minorHAnsi" w:cs="Cambria"/>
          <w:sz w:val="24"/>
          <w:szCs w:val="24"/>
        </w:rPr>
      </w:pPr>
    </w:p>
    <w:p w14:paraId="7061E0DE" w14:textId="77777777" w:rsidR="005A4C36" w:rsidRPr="002B5831" w:rsidRDefault="005A4C36">
      <w:pPr>
        <w:rPr>
          <w:rFonts w:asciiTheme="minorHAnsi" w:hAnsiTheme="minorHAnsi"/>
          <w:sz w:val="24"/>
          <w:szCs w:val="24"/>
        </w:rPr>
      </w:pPr>
    </w:p>
    <w:p w14:paraId="75FC9E7B" w14:textId="77777777" w:rsidR="005A4C36" w:rsidRPr="002B5831" w:rsidRDefault="005A4C36">
      <w:pPr>
        <w:widowControl w:val="0"/>
        <w:spacing w:line="240" w:lineRule="auto"/>
        <w:rPr>
          <w:rFonts w:asciiTheme="minorHAnsi" w:eastAsia="Times New Roman" w:hAnsiTheme="minorHAnsi" w:cs="Times New Roman"/>
          <w:sz w:val="24"/>
          <w:szCs w:val="24"/>
        </w:rPr>
      </w:pPr>
    </w:p>
    <w:sectPr w:rsidR="005A4C36" w:rsidRPr="002B5831">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348A" w14:textId="77777777" w:rsidR="00104D20" w:rsidRDefault="00104D20">
      <w:pPr>
        <w:spacing w:line="240" w:lineRule="auto"/>
      </w:pPr>
      <w:r>
        <w:separator/>
      </w:r>
    </w:p>
  </w:endnote>
  <w:endnote w:type="continuationSeparator" w:id="0">
    <w:p w14:paraId="5086C3F9" w14:textId="77777777" w:rsidR="00104D20" w:rsidRDefault="00104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6D48" w14:textId="77777777" w:rsidR="005A4C36" w:rsidRDefault="00821F8D">
    <w:pPr>
      <w:jc w:val="right"/>
    </w:pPr>
    <w:r>
      <w:fldChar w:fldCharType="begin"/>
    </w:r>
    <w:r>
      <w:instrText>PAGE</w:instrText>
    </w:r>
    <w:r>
      <w:fldChar w:fldCharType="separate"/>
    </w:r>
    <w:r w:rsidR="002B58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E9381" w14:textId="77777777" w:rsidR="00104D20" w:rsidRDefault="00104D20">
      <w:pPr>
        <w:spacing w:line="240" w:lineRule="auto"/>
      </w:pPr>
      <w:r>
        <w:separator/>
      </w:r>
    </w:p>
  </w:footnote>
  <w:footnote w:type="continuationSeparator" w:id="0">
    <w:p w14:paraId="09CE75C8" w14:textId="77777777" w:rsidR="00104D20" w:rsidRDefault="00104D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36"/>
    <w:rsid w:val="000F5881"/>
    <w:rsid w:val="00104D20"/>
    <w:rsid w:val="002025E5"/>
    <w:rsid w:val="002B5831"/>
    <w:rsid w:val="005A4C36"/>
    <w:rsid w:val="006349A2"/>
    <w:rsid w:val="00821F8D"/>
    <w:rsid w:val="009B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16FA"/>
  <w15:docId w15:val="{8F538758-B160-4F2D-BD2F-88F36ABB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assmabe.or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nameorg.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be.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matsol.org/slife-resources"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dc:creator>
  <cp:lastModifiedBy>Hatice Celebi</cp:lastModifiedBy>
  <cp:revision>2</cp:revision>
  <dcterms:created xsi:type="dcterms:W3CDTF">2019-06-06T00:46:00Z</dcterms:created>
  <dcterms:modified xsi:type="dcterms:W3CDTF">2019-06-06T00:46:00Z</dcterms:modified>
</cp:coreProperties>
</file>