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E7C" w:rsidRPr="00BE03C5" w:rsidRDefault="00863B7E" w:rsidP="00843628">
      <w:pPr>
        <w:spacing w:after="0"/>
        <w:jc w:val="center"/>
        <w:rPr>
          <w:b/>
          <w:sz w:val="28"/>
          <w:szCs w:val="28"/>
        </w:rPr>
      </w:pPr>
      <w:r w:rsidRPr="00BE03C5">
        <w:rPr>
          <w:b/>
          <w:sz w:val="28"/>
          <w:szCs w:val="28"/>
        </w:rPr>
        <w:t>Learning and Equity in Foundation Practice</w:t>
      </w:r>
      <w:r w:rsidR="004B195E" w:rsidRPr="00BE03C5">
        <w:rPr>
          <w:b/>
          <w:sz w:val="28"/>
          <w:szCs w:val="28"/>
        </w:rPr>
        <w:t xml:space="preserve">: </w:t>
      </w:r>
    </w:p>
    <w:p w:rsidR="00863B7E" w:rsidRPr="00BE03C5" w:rsidRDefault="0072639F" w:rsidP="00843628">
      <w:pPr>
        <w:spacing w:after="0"/>
        <w:jc w:val="center"/>
        <w:rPr>
          <w:b/>
          <w:sz w:val="28"/>
          <w:szCs w:val="28"/>
        </w:rPr>
      </w:pPr>
      <w:r w:rsidRPr="00BE03C5">
        <w:rPr>
          <w:b/>
          <w:sz w:val="28"/>
          <w:szCs w:val="28"/>
        </w:rPr>
        <w:t>A discussion starter</w:t>
      </w:r>
      <w:r w:rsidR="00A55523" w:rsidRPr="00BE03C5">
        <w:rPr>
          <w:b/>
          <w:sz w:val="28"/>
          <w:szCs w:val="28"/>
        </w:rPr>
        <w:t xml:space="preserve"> </w:t>
      </w:r>
      <w:r w:rsidR="00F44E7C" w:rsidRPr="00BE03C5">
        <w:rPr>
          <w:b/>
          <w:sz w:val="28"/>
          <w:szCs w:val="28"/>
        </w:rPr>
        <w:t xml:space="preserve">about engagement </w:t>
      </w:r>
      <w:r w:rsidR="002B5AA8">
        <w:rPr>
          <w:b/>
          <w:sz w:val="28"/>
          <w:szCs w:val="28"/>
        </w:rPr>
        <w:t>in</w:t>
      </w:r>
      <w:bookmarkStart w:id="0" w:name="_GoBack"/>
      <w:bookmarkEnd w:id="0"/>
      <w:r w:rsidR="00F44E7C" w:rsidRPr="00BE03C5">
        <w:rPr>
          <w:b/>
          <w:sz w:val="28"/>
          <w:szCs w:val="28"/>
        </w:rPr>
        <w:t xml:space="preserve"> university learning partnerships </w:t>
      </w:r>
    </w:p>
    <w:p w:rsidR="0072639F" w:rsidRPr="00A55523" w:rsidRDefault="0072639F" w:rsidP="00843628">
      <w:pPr>
        <w:spacing w:after="0"/>
        <w:jc w:val="center"/>
        <w:rPr>
          <w:b/>
        </w:rPr>
      </w:pPr>
    </w:p>
    <w:p w:rsidR="00A55523" w:rsidRPr="00252C2D" w:rsidRDefault="00A55523" w:rsidP="00843628">
      <w:pPr>
        <w:spacing w:after="0"/>
        <w:jc w:val="center"/>
        <w:rPr>
          <w:b/>
          <w:sz w:val="24"/>
          <w:szCs w:val="24"/>
        </w:rPr>
      </w:pPr>
      <w:r w:rsidRPr="00252C2D">
        <w:rPr>
          <w:b/>
          <w:sz w:val="24"/>
          <w:szCs w:val="24"/>
        </w:rPr>
        <w:t xml:space="preserve">Angela K. </w:t>
      </w:r>
      <w:proofErr w:type="spellStart"/>
      <w:r w:rsidRPr="00252C2D">
        <w:rPr>
          <w:b/>
          <w:sz w:val="24"/>
          <w:szCs w:val="24"/>
        </w:rPr>
        <w:t>Frusciante</w:t>
      </w:r>
      <w:proofErr w:type="spellEnd"/>
      <w:r w:rsidRPr="00252C2D">
        <w:rPr>
          <w:b/>
          <w:sz w:val="24"/>
          <w:szCs w:val="24"/>
        </w:rPr>
        <w:t>, PhD</w:t>
      </w:r>
    </w:p>
    <w:p w:rsidR="00BE03C5" w:rsidRPr="00252C2D" w:rsidRDefault="00BE03C5" w:rsidP="00BE03C5">
      <w:pPr>
        <w:spacing w:after="0"/>
        <w:jc w:val="center"/>
        <w:rPr>
          <w:b/>
          <w:sz w:val="24"/>
          <w:szCs w:val="24"/>
        </w:rPr>
      </w:pPr>
      <w:r w:rsidRPr="00252C2D">
        <w:rPr>
          <w:b/>
          <w:sz w:val="24"/>
          <w:szCs w:val="24"/>
        </w:rPr>
        <w:t>Knowledge Development Officer</w:t>
      </w:r>
      <w:r w:rsidR="00252C2D">
        <w:rPr>
          <w:b/>
          <w:sz w:val="24"/>
          <w:szCs w:val="24"/>
        </w:rPr>
        <w:t xml:space="preserve">, </w:t>
      </w:r>
      <w:r w:rsidRPr="00252C2D">
        <w:rPr>
          <w:b/>
          <w:sz w:val="24"/>
          <w:szCs w:val="24"/>
        </w:rPr>
        <w:t>William Caspar Graustein Memorial Fund</w:t>
      </w:r>
    </w:p>
    <w:p w:rsidR="00BE03C5" w:rsidRPr="00252C2D" w:rsidRDefault="00BE03C5" w:rsidP="00843628">
      <w:pPr>
        <w:spacing w:after="0"/>
        <w:jc w:val="center"/>
        <w:rPr>
          <w:b/>
          <w:sz w:val="24"/>
          <w:szCs w:val="24"/>
        </w:rPr>
      </w:pPr>
    </w:p>
    <w:p w:rsidR="00BE03C5" w:rsidRPr="00252C2D" w:rsidRDefault="00BE03C5" w:rsidP="00843628">
      <w:pPr>
        <w:spacing w:after="0"/>
        <w:jc w:val="center"/>
        <w:rPr>
          <w:b/>
          <w:sz w:val="24"/>
          <w:szCs w:val="24"/>
        </w:rPr>
      </w:pPr>
      <w:proofErr w:type="spellStart"/>
      <w:r w:rsidRPr="00252C2D">
        <w:rPr>
          <w:b/>
          <w:sz w:val="24"/>
          <w:szCs w:val="24"/>
        </w:rPr>
        <w:t>Grantmakers</w:t>
      </w:r>
      <w:proofErr w:type="spellEnd"/>
      <w:r w:rsidRPr="00252C2D">
        <w:rPr>
          <w:b/>
          <w:sz w:val="24"/>
          <w:szCs w:val="24"/>
        </w:rPr>
        <w:t xml:space="preserve"> for Effective Organizations Learning Conference </w:t>
      </w:r>
    </w:p>
    <w:p w:rsidR="00BE03C5" w:rsidRPr="00252C2D" w:rsidRDefault="00252C2D" w:rsidP="00843628">
      <w:pPr>
        <w:spacing w:after="0"/>
        <w:jc w:val="center"/>
        <w:rPr>
          <w:b/>
          <w:sz w:val="24"/>
          <w:szCs w:val="24"/>
        </w:rPr>
      </w:pPr>
      <w:r w:rsidRPr="00252C2D">
        <w:rPr>
          <w:b/>
          <w:sz w:val="24"/>
          <w:szCs w:val="24"/>
        </w:rPr>
        <w:t xml:space="preserve">Boston, MA </w:t>
      </w:r>
      <w:proofErr w:type="gramStart"/>
      <w:r w:rsidRPr="00252C2D">
        <w:rPr>
          <w:b/>
          <w:sz w:val="24"/>
          <w:szCs w:val="24"/>
        </w:rPr>
        <w:t xml:space="preserve">-- </w:t>
      </w:r>
      <w:r w:rsidR="00BE03C5" w:rsidRPr="00252C2D">
        <w:rPr>
          <w:b/>
          <w:sz w:val="24"/>
          <w:szCs w:val="24"/>
        </w:rPr>
        <w:t xml:space="preserve"> June</w:t>
      </w:r>
      <w:proofErr w:type="gramEnd"/>
      <w:r w:rsidR="00BE03C5" w:rsidRPr="00252C2D">
        <w:rPr>
          <w:b/>
          <w:sz w:val="24"/>
          <w:szCs w:val="24"/>
        </w:rPr>
        <w:t xml:space="preserve"> 11-12, 2015</w:t>
      </w:r>
    </w:p>
    <w:p w:rsidR="00BE03C5" w:rsidRPr="00252C2D" w:rsidRDefault="00BE03C5" w:rsidP="00843628">
      <w:pPr>
        <w:spacing w:after="0"/>
        <w:jc w:val="center"/>
        <w:rPr>
          <w:i/>
          <w:sz w:val="24"/>
          <w:szCs w:val="24"/>
        </w:rPr>
      </w:pPr>
    </w:p>
    <w:p w:rsidR="00BF7952" w:rsidRPr="00252C2D" w:rsidRDefault="00BE03C5" w:rsidP="00843628">
      <w:pPr>
        <w:spacing w:after="0"/>
        <w:jc w:val="center"/>
        <w:rPr>
          <w:i/>
          <w:sz w:val="24"/>
          <w:szCs w:val="24"/>
        </w:rPr>
      </w:pPr>
      <w:r w:rsidRPr="00252C2D">
        <w:rPr>
          <w:i/>
          <w:sz w:val="24"/>
          <w:szCs w:val="24"/>
        </w:rPr>
        <w:t xml:space="preserve">Comments welcome at: </w:t>
      </w:r>
      <w:r w:rsidR="00BF7952" w:rsidRPr="00252C2D">
        <w:rPr>
          <w:i/>
          <w:sz w:val="24"/>
          <w:szCs w:val="24"/>
        </w:rPr>
        <w:t>afrusciante@wcgmf.org</w:t>
      </w:r>
    </w:p>
    <w:p w:rsidR="00BF7952" w:rsidRDefault="00BF7952" w:rsidP="00843628">
      <w:pPr>
        <w:spacing w:after="0"/>
        <w:jc w:val="center"/>
        <w:rPr>
          <w:b/>
        </w:rPr>
      </w:pPr>
    </w:p>
    <w:p w:rsidR="00BE03C5" w:rsidRPr="00A55523" w:rsidRDefault="00BE03C5" w:rsidP="00843628">
      <w:pPr>
        <w:spacing w:after="0"/>
        <w:jc w:val="center"/>
        <w:rPr>
          <w:b/>
        </w:rPr>
      </w:pPr>
    </w:p>
    <w:p w:rsidR="0072639F" w:rsidRPr="00936020" w:rsidRDefault="0072639F">
      <w:pPr>
        <w:rPr>
          <w:b/>
        </w:rPr>
      </w:pPr>
      <w:r w:rsidRPr="00936020">
        <w:rPr>
          <w:b/>
        </w:rPr>
        <w:t>Organizational Context</w:t>
      </w:r>
    </w:p>
    <w:p w:rsidR="004D11B0" w:rsidRPr="00936020" w:rsidRDefault="00863B7E" w:rsidP="004D11B0">
      <w:pPr>
        <w:autoSpaceDE w:val="0"/>
        <w:autoSpaceDN w:val="0"/>
        <w:adjustRightInd w:val="0"/>
        <w:spacing w:after="0" w:line="240" w:lineRule="auto"/>
      </w:pPr>
      <w:r w:rsidRPr="00936020">
        <w:t>The William Caspar Graustein Memorial Fund is</w:t>
      </w:r>
      <w:r w:rsidR="004D11B0" w:rsidRPr="00936020">
        <w:t xml:space="preserve"> a family foundation focused on giving within Connecticut with the mission “to improve the effectiveness of education in fostering both personal development and leadership.” Discovery, the primary initiative of the Memorial Fund from 2001-2015 provided grants to more than 50 Connecticut communities that each committed to developing a local community collaborative to coordinate efforts to address </w:t>
      </w:r>
      <w:r w:rsidR="00BF7952">
        <w:t>t</w:t>
      </w:r>
      <w:r w:rsidR="004D11B0" w:rsidRPr="00936020">
        <w:t xml:space="preserve">he education needs of their children birth through eight. The Memorial Fund approach </w:t>
      </w:r>
      <w:r w:rsidR="00BF7952">
        <w:t xml:space="preserve">included </w:t>
      </w:r>
      <w:r w:rsidR="004D11B0" w:rsidRPr="00936020">
        <w:t xml:space="preserve">infrastructure support </w:t>
      </w:r>
      <w:r w:rsidR="00BF7952">
        <w:t xml:space="preserve">and capacity building </w:t>
      </w:r>
      <w:r w:rsidR="00866F53">
        <w:t xml:space="preserve">for community </w:t>
      </w:r>
      <w:proofErr w:type="spellStart"/>
      <w:r w:rsidR="00866F53">
        <w:t>collaboratives</w:t>
      </w:r>
      <w:proofErr w:type="spellEnd"/>
      <w:r w:rsidR="004D11B0" w:rsidRPr="00936020">
        <w:t xml:space="preserve"> and also supported advocacy organizations statewide </w:t>
      </w:r>
      <w:r w:rsidR="00BF7952">
        <w:t xml:space="preserve">to </w:t>
      </w:r>
      <w:r w:rsidR="004D11B0" w:rsidRPr="00936020">
        <w:t xml:space="preserve">help amplify the voice of local communities. </w:t>
      </w:r>
      <w:r w:rsidR="00774E8F" w:rsidRPr="00936020">
        <w:t xml:space="preserve"> The Discovery theory of change is based on the idea that the needs of children are best addressed when the community itself comes together to do so, and that local efforts at collaboration will develop a critical mass of connected and committed individuals, that, in turn, will form the necessary base for broader policy and systems change. </w:t>
      </w:r>
    </w:p>
    <w:p w:rsidR="004D11B0" w:rsidRPr="00936020" w:rsidRDefault="004D11B0" w:rsidP="004D11B0">
      <w:pPr>
        <w:autoSpaceDE w:val="0"/>
        <w:autoSpaceDN w:val="0"/>
        <w:adjustRightInd w:val="0"/>
        <w:spacing w:after="0" w:line="240" w:lineRule="auto"/>
      </w:pPr>
    </w:p>
    <w:p w:rsidR="004D11B0" w:rsidRPr="00936020" w:rsidRDefault="004D11B0" w:rsidP="004D11B0">
      <w:pPr>
        <w:autoSpaceDE w:val="0"/>
        <w:autoSpaceDN w:val="0"/>
        <w:adjustRightInd w:val="0"/>
        <w:spacing w:after="0" w:line="240" w:lineRule="auto"/>
        <w:rPr>
          <w:rFonts w:cs="WarnockPro-Regular"/>
        </w:rPr>
      </w:pPr>
    </w:p>
    <w:p w:rsidR="0072639F" w:rsidRPr="00936020" w:rsidRDefault="0072639F">
      <w:pPr>
        <w:rPr>
          <w:b/>
        </w:rPr>
      </w:pPr>
      <w:r w:rsidRPr="00936020">
        <w:rPr>
          <w:b/>
        </w:rPr>
        <w:t xml:space="preserve">Knowledge Development Portfolio background </w:t>
      </w:r>
    </w:p>
    <w:p w:rsidR="00863B7E" w:rsidRPr="00936020" w:rsidRDefault="00863B7E">
      <w:r w:rsidRPr="00936020">
        <w:t xml:space="preserve">Almost eight years ago the Memorial Fund created a Knowledge Development Position. The scope and evolution of the knowledge position is documented </w:t>
      </w:r>
      <w:r w:rsidR="00866F53">
        <w:t xml:space="preserve">in the Foundation Review Journal at </w:t>
      </w:r>
      <w:hyperlink r:id="rId9" w:history="1">
        <w:r w:rsidR="00866F53" w:rsidRPr="00385971">
          <w:rPr>
            <w:rStyle w:val="Hyperlink"/>
          </w:rPr>
          <w:t>http://scholarworks.gvsu.edu/tfr/vol6/iss2/10/</w:t>
        </w:r>
      </w:hyperlink>
      <w:r w:rsidR="00F24FAC">
        <w:t xml:space="preserve"> </w:t>
      </w:r>
      <w:r w:rsidR="00E71805" w:rsidRPr="00936020">
        <w:t xml:space="preserve">and the theory of change and programmatic documents for the specific </w:t>
      </w:r>
      <w:r w:rsidR="00BF544F" w:rsidRPr="00936020">
        <w:t>university par</w:t>
      </w:r>
      <w:r w:rsidR="00843628" w:rsidRPr="00936020">
        <w:t>t</w:t>
      </w:r>
      <w:r w:rsidR="00BF544F" w:rsidRPr="00936020">
        <w:t>nerships</w:t>
      </w:r>
      <w:r w:rsidR="00E71805" w:rsidRPr="00936020">
        <w:t xml:space="preserve"> </w:t>
      </w:r>
      <w:r w:rsidR="00866F53">
        <w:t>expected to be shared public</w:t>
      </w:r>
      <w:r w:rsidR="00200451">
        <w:t xml:space="preserve">ly </w:t>
      </w:r>
      <w:r w:rsidR="00774E8F" w:rsidRPr="00936020">
        <w:t>later this summer in o</w:t>
      </w:r>
      <w:r w:rsidR="00374A9A">
        <w:t>ur web-</w:t>
      </w:r>
      <w:r w:rsidR="00266D17">
        <w:t xml:space="preserve">based decision timeline </w:t>
      </w:r>
      <w:r w:rsidR="00866F53">
        <w:t xml:space="preserve">at </w:t>
      </w:r>
      <w:hyperlink r:id="rId10" w:history="1">
        <w:r w:rsidR="00266D17" w:rsidRPr="00F7176E">
          <w:rPr>
            <w:rStyle w:val="Hyperlink"/>
          </w:rPr>
          <w:t>http://discovery.wcgmf.org/about/timeline</w:t>
        </w:r>
      </w:hyperlink>
      <w:r w:rsidR="00774E8F" w:rsidRPr="00936020">
        <w:t xml:space="preserve">. </w:t>
      </w:r>
      <w:r w:rsidR="00F24FAC">
        <w:t xml:space="preserve"> </w:t>
      </w:r>
      <w:r w:rsidRPr="00936020">
        <w:t>In the following brief</w:t>
      </w:r>
      <w:r w:rsidR="00843628" w:rsidRPr="00936020">
        <w:t>,</w:t>
      </w:r>
      <w:r w:rsidRPr="00936020">
        <w:t xml:space="preserve"> I share thoughts about one particular aspect of the </w:t>
      </w:r>
      <w:r w:rsidR="00BF544F" w:rsidRPr="00936020">
        <w:t>knowledge development portfolio</w:t>
      </w:r>
      <w:r w:rsidRPr="00936020">
        <w:t xml:space="preserve"> which </w:t>
      </w:r>
      <w:r w:rsidR="00774E8F" w:rsidRPr="00936020">
        <w:t>invited</w:t>
      </w:r>
      <w:r w:rsidR="00843628" w:rsidRPr="00936020">
        <w:t xml:space="preserve"> university-</w:t>
      </w:r>
      <w:r w:rsidRPr="00936020">
        <w:t>based scholars</w:t>
      </w:r>
      <w:r w:rsidR="00843628" w:rsidRPr="00936020">
        <w:t xml:space="preserve">, </w:t>
      </w:r>
      <w:r w:rsidRPr="00936020">
        <w:t>as learning partners</w:t>
      </w:r>
      <w:r w:rsidR="00843628" w:rsidRPr="00936020">
        <w:t xml:space="preserve">, </w:t>
      </w:r>
      <w:r w:rsidRPr="00936020">
        <w:t xml:space="preserve">into the broader Discovery network.  Here I </w:t>
      </w:r>
      <w:r w:rsidR="00200451">
        <w:t>document</w:t>
      </w:r>
      <w:r w:rsidRPr="00936020">
        <w:t xml:space="preserve"> some of the understandings an</w:t>
      </w:r>
      <w:r w:rsidR="00266D17">
        <w:t>d questions that surfaced in this</w:t>
      </w:r>
      <w:r w:rsidRPr="00936020">
        <w:t xml:space="preserve"> work in relation to notions of equity, power and voice as the </w:t>
      </w:r>
      <w:r w:rsidR="00866F53">
        <w:t xml:space="preserve">approach </w:t>
      </w:r>
      <w:r w:rsidR="00200451">
        <w:t xml:space="preserve">sought to </w:t>
      </w:r>
      <w:r w:rsidR="00866F53">
        <w:t>span</w:t>
      </w:r>
      <w:r w:rsidRPr="00936020">
        <w:t xml:space="preserve"> </w:t>
      </w:r>
      <w:r w:rsidR="00200451">
        <w:t xml:space="preserve">the </w:t>
      </w:r>
      <w:r w:rsidRPr="00936020">
        <w:t xml:space="preserve">two ivory towers </w:t>
      </w:r>
      <w:r w:rsidR="00200451">
        <w:t>of</w:t>
      </w:r>
      <w:r w:rsidR="00774E8F" w:rsidRPr="00936020">
        <w:t xml:space="preserve"> </w:t>
      </w:r>
      <w:r w:rsidR="00BF544F" w:rsidRPr="00936020">
        <w:t xml:space="preserve">philanthropy and academia </w:t>
      </w:r>
      <w:r w:rsidR="00866F53">
        <w:t>and partner with communities</w:t>
      </w:r>
      <w:r w:rsidR="00200451">
        <w:t xml:space="preserve">. </w:t>
      </w:r>
      <w:r w:rsidR="00BF544F" w:rsidRPr="00936020">
        <w:t xml:space="preserve">For purposes here, community refers to geographically bound spaces with particular attention to </w:t>
      </w:r>
      <w:r w:rsidR="00774E8F" w:rsidRPr="00936020">
        <w:t xml:space="preserve">Connecticut towns and municipalities that include </w:t>
      </w:r>
      <w:r w:rsidR="00200451">
        <w:t xml:space="preserve">areas of poverty as identified by </w:t>
      </w:r>
      <w:r w:rsidR="00866F53">
        <w:t xml:space="preserve">combinations of </w:t>
      </w:r>
      <w:r w:rsidR="00BF544F" w:rsidRPr="00936020">
        <w:t xml:space="preserve">indicators </w:t>
      </w:r>
      <w:r w:rsidR="00200451">
        <w:t xml:space="preserve">such as </w:t>
      </w:r>
      <w:r w:rsidR="00BF544F" w:rsidRPr="00936020">
        <w:t>low academic achievement</w:t>
      </w:r>
      <w:r w:rsidR="00774E8F" w:rsidRPr="00936020">
        <w:t xml:space="preserve"> base</w:t>
      </w:r>
      <w:r w:rsidR="00F24FAC">
        <w:t>d</w:t>
      </w:r>
      <w:r w:rsidR="00774E8F" w:rsidRPr="00936020">
        <w:t xml:space="preserve"> on state and national assess</w:t>
      </w:r>
      <w:r w:rsidR="00763C59">
        <w:t>ments, high crime, high poverty</w:t>
      </w:r>
      <w:r w:rsidR="00200451">
        <w:t xml:space="preserve">, </w:t>
      </w:r>
      <w:r w:rsidR="00866F53">
        <w:t xml:space="preserve">or </w:t>
      </w:r>
      <w:r w:rsidR="00200451">
        <w:t>low household incomes.</w:t>
      </w:r>
    </w:p>
    <w:p w:rsidR="00774E8F" w:rsidRPr="00936020" w:rsidRDefault="00BF544F" w:rsidP="00BF544F">
      <w:r w:rsidRPr="00936020">
        <w:t xml:space="preserve">Foundation investment </w:t>
      </w:r>
      <w:r w:rsidR="00774E8F" w:rsidRPr="00936020">
        <w:t>in place-</w:t>
      </w:r>
      <w:r w:rsidR="00843628" w:rsidRPr="00936020">
        <w:t>based initiatives</w:t>
      </w:r>
      <w:r w:rsidR="00774E8F" w:rsidRPr="00936020">
        <w:t xml:space="preserve"> is not new.  Neither </w:t>
      </w:r>
      <w:proofErr w:type="gramStart"/>
      <w:r w:rsidR="00774E8F" w:rsidRPr="00936020">
        <w:t>is</w:t>
      </w:r>
      <w:proofErr w:type="gramEnd"/>
      <w:r w:rsidR="00774E8F" w:rsidRPr="00936020">
        <w:t xml:space="preserve"> a focus on foundation supported capacity building, evaluation, and other learning </w:t>
      </w:r>
      <w:r w:rsidR="00200451">
        <w:t>processes</w:t>
      </w:r>
      <w:r w:rsidR="00774E8F" w:rsidRPr="00936020">
        <w:t xml:space="preserve">.  However, traditionally, foundation investments in </w:t>
      </w:r>
      <w:r w:rsidR="00774E8F" w:rsidRPr="00936020">
        <w:lastRenderedPageBreak/>
        <w:t>the “knowledge”</w:t>
      </w:r>
      <w:r w:rsidR="00936020" w:rsidRPr="00936020">
        <w:t xml:space="preserve"> space have been</w:t>
      </w:r>
      <w:r w:rsidR="00774E8F" w:rsidRPr="00936020">
        <w:t xml:space="preserve"> presented as neutral, objective, and solely benevolent support.</w:t>
      </w:r>
      <w:r w:rsidR="00F24FAC">
        <w:t xml:space="preserve">  In the past few decades, </w:t>
      </w:r>
      <w:r w:rsidR="00F24FAC" w:rsidRPr="00E64766">
        <w:t>as United States</w:t>
      </w:r>
      <w:r w:rsidR="00774E8F" w:rsidRPr="00E64766">
        <w:t xml:space="preserve"> society entered into an information economy, </w:t>
      </w:r>
      <w:r w:rsidR="00E64766" w:rsidRPr="00E64766">
        <w:t>infor</w:t>
      </w:r>
      <w:r w:rsidR="00200451">
        <w:t>mation production has increased along with the plethora of choices and lea</w:t>
      </w:r>
      <w:r w:rsidR="00866F53">
        <w:t>r</w:t>
      </w:r>
      <w:r w:rsidR="00200451">
        <w:t>ning techniques that foundations can introduce to communities</w:t>
      </w:r>
      <w:r w:rsidR="00774E8F" w:rsidRPr="00E64766">
        <w:t>.</w:t>
      </w:r>
      <w:r w:rsidR="00774E8F" w:rsidRPr="00936020">
        <w:t xml:space="preserve"> </w:t>
      </w:r>
    </w:p>
    <w:p w:rsidR="00774E8F" w:rsidRPr="00936020" w:rsidRDefault="00774E8F" w:rsidP="00BF544F">
      <w:r w:rsidRPr="00936020">
        <w:t>This brief begins with the awar</w:t>
      </w:r>
      <w:r w:rsidR="00F24FAC">
        <w:t>eness that, no matter how gentle</w:t>
      </w:r>
      <w:r w:rsidRPr="00936020">
        <w:t xml:space="preserve"> </w:t>
      </w:r>
      <w:r w:rsidR="00CB00AF" w:rsidRPr="00936020">
        <w:t xml:space="preserve">or well-intentioned, any </w:t>
      </w:r>
      <w:r w:rsidR="00200451">
        <w:t xml:space="preserve">philanthropic </w:t>
      </w:r>
      <w:r w:rsidR="00CB00AF" w:rsidRPr="00936020">
        <w:t xml:space="preserve">offering to support knowledge development must be questioned in relation to issues of power and privilege. This questioning is particularly important when the knowledge efforts are intertwined with </w:t>
      </w:r>
      <w:r w:rsidR="00BB2D72">
        <w:t xml:space="preserve">commitment to co-creating change by investing in communities that have been </w:t>
      </w:r>
      <w:r w:rsidR="00936020" w:rsidRPr="00936020">
        <w:t>marginalized or under-represented</w:t>
      </w:r>
      <w:r w:rsidR="00CB00AF" w:rsidRPr="00936020">
        <w:t xml:space="preserve">. </w:t>
      </w:r>
      <w:r w:rsidRPr="00936020">
        <w:t xml:space="preserve"> </w:t>
      </w:r>
    </w:p>
    <w:p w:rsidR="00843628" w:rsidRPr="00936020" w:rsidRDefault="0072639F" w:rsidP="00BB0ED0">
      <w:pPr>
        <w:rPr>
          <w:bCs/>
        </w:rPr>
      </w:pPr>
      <w:r w:rsidRPr="00936020">
        <w:rPr>
          <w:bCs/>
        </w:rPr>
        <w:t>W</w:t>
      </w:r>
      <w:r w:rsidR="00843628" w:rsidRPr="00936020">
        <w:rPr>
          <w:bCs/>
        </w:rPr>
        <w:t>hen first creating the Know</w:t>
      </w:r>
      <w:r w:rsidR="00722284" w:rsidRPr="00936020">
        <w:rPr>
          <w:bCs/>
        </w:rPr>
        <w:t xml:space="preserve">ledge </w:t>
      </w:r>
      <w:r w:rsidR="00843628" w:rsidRPr="00936020">
        <w:rPr>
          <w:bCs/>
        </w:rPr>
        <w:t>Development portfolio, the following statement became adopted as an initial way to speak internally about proposals, to describe the work to potential scholar partners and to serv</w:t>
      </w:r>
      <w:r w:rsidR="00CB00AF" w:rsidRPr="00936020">
        <w:rPr>
          <w:bCs/>
        </w:rPr>
        <w:t>e as a reminder of an initial</w:t>
      </w:r>
      <w:r w:rsidR="00843628" w:rsidRPr="00936020">
        <w:rPr>
          <w:bCs/>
        </w:rPr>
        <w:t xml:space="preserve"> interpretation of how the Memorial Fund’s long held values of engagement and collaboration could be embedded within any </w:t>
      </w:r>
      <w:r w:rsidR="00BB2D72">
        <w:rPr>
          <w:bCs/>
        </w:rPr>
        <w:t xml:space="preserve">knowledge development </w:t>
      </w:r>
      <w:r w:rsidR="00843628" w:rsidRPr="00936020">
        <w:rPr>
          <w:bCs/>
        </w:rPr>
        <w:t xml:space="preserve">activity. </w:t>
      </w:r>
    </w:p>
    <w:p w:rsidR="007E6806" w:rsidRPr="00936020" w:rsidRDefault="007E6806" w:rsidP="00252C2D">
      <w:pPr>
        <w:spacing w:line="360" w:lineRule="auto"/>
        <w:ind w:left="720"/>
      </w:pPr>
      <w:r w:rsidRPr="00936020">
        <w:t xml:space="preserve">Knowledge development at the Memorial Fund attempts to be about: </w:t>
      </w:r>
      <w:r w:rsidRPr="00936020">
        <w:rPr>
          <w:b/>
          <w:bCs/>
        </w:rPr>
        <w:t>meaning making</w:t>
      </w:r>
      <w:r w:rsidRPr="00936020">
        <w:t xml:space="preserve">, not just information gathering; </w:t>
      </w:r>
      <w:r w:rsidRPr="00936020">
        <w:rPr>
          <w:b/>
          <w:bCs/>
        </w:rPr>
        <w:t xml:space="preserve">conversations </w:t>
      </w:r>
      <w:r w:rsidRPr="00936020">
        <w:t xml:space="preserve">about data, not just data collecting; </w:t>
      </w:r>
      <w:r w:rsidRPr="00936020">
        <w:rPr>
          <w:b/>
          <w:bCs/>
        </w:rPr>
        <w:t xml:space="preserve">participation and sharing </w:t>
      </w:r>
      <w:r w:rsidRPr="00936020">
        <w:t xml:space="preserve">in knowledge activities, not just report writing; and </w:t>
      </w:r>
      <w:r w:rsidRPr="00936020">
        <w:rPr>
          <w:b/>
          <w:bCs/>
        </w:rPr>
        <w:t>contributions</w:t>
      </w:r>
      <w:r w:rsidRPr="00936020">
        <w:t xml:space="preserve"> to the fields of philanthropy, education and community change benefiting children, not just internal discussion.</w:t>
      </w:r>
    </w:p>
    <w:p w:rsidR="00CB00AF" w:rsidRPr="00936020" w:rsidRDefault="00CB00AF" w:rsidP="005B1F61">
      <w:r w:rsidRPr="00936020">
        <w:t>In reflecting on the five years plu</w:t>
      </w:r>
      <w:r w:rsidR="00374A9A">
        <w:t>s of investment into university-</w:t>
      </w:r>
      <w:r w:rsidRPr="00936020">
        <w:t xml:space="preserve">based scholars as learning partners within the Discovery arena, </w:t>
      </w:r>
      <w:r w:rsidR="005A49E5">
        <w:t xml:space="preserve">four </w:t>
      </w:r>
      <w:r w:rsidRPr="00936020">
        <w:t>categories seem useful to the info</w:t>
      </w:r>
      <w:r w:rsidR="005A49E5">
        <w:t>rming the field of philanthropy:  t</w:t>
      </w:r>
      <w:r w:rsidR="00641C70">
        <w:t xml:space="preserve">he </w:t>
      </w:r>
      <w:r w:rsidR="00641C70" w:rsidRPr="00BB2D72">
        <w:rPr>
          <w:b/>
          <w:i/>
        </w:rPr>
        <w:t xml:space="preserve">language used in knowledge work, myths about university life, </w:t>
      </w:r>
      <w:r w:rsidR="005A49E5" w:rsidRPr="00BB2D72">
        <w:rPr>
          <w:b/>
          <w:i/>
        </w:rPr>
        <w:t xml:space="preserve">knowledge design, </w:t>
      </w:r>
      <w:r w:rsidR="005A49E5" w:rsidRPr="00866F53">
        <w:t>and</w:t>
      </w:r>
      <w:r w:rsidR="005A49E5" w:rsidRPr="00BB2D72">
        <w:rPr>
          <w:b/>
          <w:i/>
        </w:rPr>
        <w:t xml:space="preserve"> </w:t>
      </w:r>
      <w:r w:rsidR="00866F53">
        <w:rPr>
          <w:b/>
          <w:i/>
        </w:rPr>
        <w:t xml:space="preserve">values and </w:t>
      </w:r>
      <w:r w:rsidR="005A49E5" w:rsidRPr="00BB2D72">
        <w:rPr>
          <w:b/>
          <w:i/>
        </w:rPr>
        <w:t>ethics</w:t>
      </w:r>
      <w:r w:rsidR="00866F53">
        <w:rPr>
          <w:b/>
          <w:i/>
        </w:rPr>
        <w:t xml:space="preserve"> in practice</w:t>
      </w:r>
      <w:r w:rsidR="005A49E5" w:rsidRPr="00BB2D72">
        <w:rPr>
          <w:b/>
        </w:rPr>
        <w:t>.</w:t>
      </w:r>
      <w:r w:rsidR="005A49E5">
        <w:t xml:space="preserve">  </w:t>
      </w:r>
      <w:r w:rsidRPr="00936020">
        <w:t xml:space="preserve">These are areas where I have learned lessons </w:t>
      </w:r>
      <w:r w:rsidR="00BB2D72">
        <w:t xml:space="preserve">in the past few years </w:t>
      </w:r>
      <w:r w:rsidRPr="00936020">
        <w:t>or dr</w:t>
      </w:r>
      <w:r w:rsidR="00702EAE">
        <w:t>awn from past experience and come</w:t>
      </w:r>
      <w:r w:rsidRPr="00936020">
        <w:t xml:space="preserve"> to a deeper understanding of how thes</w:t>
      </w:r>
      <w:r w:rsidR="00702EAE">
        <w:t xml:space="preserve">e </w:t>
      </w:r>
      <w:r w:rsidR="00BB2D72">
        <w:t>can</w:t>
      </w:r>
      <w:r w:rsidR="00702EAE">
        <w:t xml:space="preserve"> play out in philanthropic investment</w:t>
      </w:r>
      <w:r w:rsidRPr="00936020">
        <w:t>.</w:t>
      </w:r>
      <w:r w:rsidR="00702EAE">
        <w:t xml:space="preserve"> </w:t>
      </w:r>
      <w:r w:rsidR="00BB2D72">
        <w:t xml:space="preserve"> Decisions in these areas can position p</w:t>
      </w:r>
      <w:r w:rsidR="00702EAE">
        <w:t xml:space="preserve">hilanthropy </w:t>
      </w:r>
      <w:r w:rsidR="00BB2D72">
        <w:t>to</w:t>
      </w:r>
      <w:r w:rsidR="00702EAE">
        <w:t xml:space="preserve"> show up as eit</w:t>
      </w:r>
      <w:r w:rsidR="00BB2D72">
        <w:t xml:space="preserve">her a partner for change or truly the </w:t>
      </w:r>
      <w:r w:rsidR="00702EAE">
        <w:t xml:space="preserve">second ivory tower. </w:t>
      </w:r>
    </w:p>
    <w:p w:rsidR="00252C2D" w:rsidRDefault="00EB39AF" w:rsidP="005B1F61">
      <w:r w:rsidRPr="00936020">
        <w:t xml:space="preserve">As I reflect here, I am also attempting to explore how my early training </w:t>
      </w:r>
      <w:r w:rsidR="00BB2D72">
        <w:t>to question</w:t>
      </w:r>
      <w:r w:rsidRPr="00936020">
        <w:t xml:space="preserve"> knowledge work in terms of power and privilege can connect to the language and fiel</w:t>
      </w:r>
      <w:r w:rsidR="00702EAE">
        <w:t xml:space="preserve">d now </w:t>
      </w:r>
      <w:r w:rsidR="00BB2D72">
        <w:t xml:space="preserve">taking center stage in philanthropy and </w:t>
      </w:r>
      <w:r w:rsidR="00702EAE">
        <w:t>being called “equity</w:t>
      </w:r>
      <w:r w:rsidR="00BB2D72">
        <w:t>.” This is a</w:t>
      </w:r>
      <w:r w:rsidRPr="00936020">
        <w:t xml:space="preserve"> language that is evolving and </w:t>
      </w:r>
      <w:r w:rsidR="00BB2D72">
        <w:t xml:space="preserve">also is </w:t>
      </w:r>
      <w:r w:rsidRPr="00936020">
        <w:t xml:space="preserve">newer to me. </w:t>
      </w:r>
    </w:p>
    <w:p w:rsidR="00252C2D" w:rsidRDefault="00252C2D" w:rsidP="005B1F61"/>
    <w:p w:rsidR="00CB00AF" w:rsidRPr="00252C2D" w:rsidRDefault="00866F53" w:rsidP="005B1F61">
      <w:r>
        <w:rPr>
          <w:b/>
        </w:rPr>
        <w:t>The language used in knowledge work</w:t>
      </w:r>
    </w:p>
    <w:p w:rsidR="00EB39AF" w:rsidRPr="00936020" w:rsidRDefault="006964DC" w:rsidP="005B1F61">
      <w:r w:rsidRPr="00936020">
        <w:t>Within philanthropy there are many approaches to knowledge work. I came into philanthropy without training in the field</w:t>
      </w:r>
      <w:r w:rsidR="00613F1F">
        <w:t xml:space="preserve"> of philanthropy</w:t>
      </w:r>
      <w:r w:rsidRPr="00936020">
        <w:t xml:space="preserve"> and also brought with me a whole host of unexamined assumptions about </w:t>
      </w:r>
      <w:r w:rsidR="00613F1F">
        <w:t xml:space="preserve">what I really meant by the </w:t>
      </w:r>
      <w:r w:rsidRPr="00936020">
        <w:t xml:space="preserve">terms </w:t>
      </w:r>
      <w:r w:rsidR="00613F1F">
        <w:t>I was using</w:t>
      </w:r>
      <w:r w:rsidRPr="00936020">
        <w:t>. These are still evolving, and I share them here only to point out how important it is to try to unpack one’s own definitions.  For me, not doing so early on in my current position</w:t>
      </w:r>
      <w:r w:rsidR="00702EAE">
        <w:t xml:space="preserve"> as a program </w:t>
      </w:r>
      <w:proofErr w:type="gramStart"/>
      <w:r w:rsidR="00702EAE">
        <w:t>officer</w:t>
      </w:r>
      <w:r w:rsidRPr="00936020">
        <w:t>,</w:t>
      </w:r>
      <w:proofErr w:type="gramEnd"/>
      <w:r w:rsidRPr="00936020">
        <w:t xml:space="preserve"> caused a great deal of confusion, misunderstanding and even mistrust </w:t>
      </w:r>
      <w:r w:rsidR="00702EAE">
        <w:t xml:space="preserve">-- </w:t>
      </w:r>
      <w:r w:rsidRPr="00936020">
        <w:t xml:space="preserve">probably in ways that I have not yet even uncovered. </w:t>
      </w:r>
    </w:p>
    <w:p w:rsidR="00CB00AF" w:rsidRPr="00702EAE" w:rsidRDefault="00CB00AF" w:rsidP="008322FC">
      <w:pPr>
        <w:pStyle w:val="ListParagraph"/>
        <w:numPr>
          <w:ilvl w:val="0"/>
          <w:numId w:val="9"/>
        </w:numPr>
        <w:spacing w:line="240" w:lineRule="auto"/>
        <w:textAlignment w:val="baseline"/>
        <w:rPr>
          <w:rFonts w:eastAsia="Times New Roman" w:cs="Times New Roman"/>
        </w:rPr>
      </w:pPr>
      <w:r w:rsidRPr="00702EAE">
        <w:rPr>
          <w:rFonts w:eastAsia="Times New Roman" w:cs="Times New Roman"/>
        </w:rPr>
        <w:t xml:space="preserve">Learning - that process that we do naturally as human beings that enables us to adapt and adjust and survive. We can </w:t>
      </w:r>
      <w:r w:rsidR="00613F1F">
        <w:rPr>
          <w:rFonts w:eastAsia="Times New Roman" w:cs="Times New Roman"/>
        </w:rPr>
        <w:t>learn</w:t>
      </w:r>
      <w:r w:rsidRPr="00702EAE">
        <w:rPr>
          <w:rFonts w:eastAsia="Times New Roman" w:cs="Times New Roman"/>
        </w:rPr>
        <w:t xml:space="preserve"> im</w:t>
      </w:r>
      <w:r w:rsidR="00613F1F">
        <w:rPr>
          <w:rFonts w:eastAsia="Times New Roman" w:cs="Times New Roman"/>
        </w:rPr>
        <w:t>plicitly or have awareness of our learning</w:t>
      </w:r>
      <w:r w:rsidRPr="00702EAE">
        <w:rPr>
          <w:rFonts w:eastAsia="Times New Roman" w:cs="Times New Roman"/>
        </w:rPr>
        <w:t xml:space="preserve"> exp</w:t>
      </w:r>
      <w:r w:rsidR="00613F1F">
        <w:rPr>
          <w:rFonts w:eastAsia="Times New Roman" w:cs="Times New Roman"/>
        </w:rPr>
        <w:t xml:space="preserve">licitly. It is about absorbing and </w:t>
      </w:r>
      <w:r w:rsidRPr="00702EAE">
        <w:rPr>
          <w:rFonts w:eastAsia="Times New Roman" w:cs="Times New Roman"/>
        </w:rPr>
        <w:lastRenderedPageBreak/>
        <w:t xml:space="preserve">making meaning. Learning can be formal or informal, designed or haphazard and serendipitous. It can be individual or collective.  </w:t>
      </w:r>
    </w:p>
    <w:p w:rsidR="006D089E" w:rsidRDefault="00CB00AF" w:rsidP="008322FC">
      <w:pPr>
        <w:numPr>
          <w:ilvl w:val="0"/>
          <w:numId w:val="3"/>
        </w:numPr>
        <w:spacing w:line="240" w:lineRule="auto"/>
        <w:textAlignment w:val="baseline"/>
        <w:rPr>
          <w:rFonts w:eastAsia="Times New Roman" w:cs="Times New Roman"/>
        </w:rPr>
      </w:pPr>
      <w:r w:rsidRPr="00936020">
        <w:rPr>
          <w:rFonts w:eastAsia="Times New Roman" w:cs="Times New Roman"/>
        </w:rPr>
        <w:t xml:space="preserve">Inquiry </w:t>
      </w:r>
      <w:r w:rsidR="00613F1F">
        <w:rPr>
          <w:rFonts w:eastAsia="Times New Roman" w:cs="Times New Roman"/>
        </w:rPr>
        <w:t>–</w:t>
      </w:r>
      <w:r w:rsidRPr="00936020">
        <w:rPr>
          <w:rFonts w:eastAsia="Times New Roman" w:cs="Times New Roman"/>
        </w:rPr>
        <w:t xml:space="preserve"> </w:t>
      </w:r>
      <w:r w:rsidR="00613F1F">
        <w:rPr>
          <w:rFonts w:eastAsia="Times New Roman" w:cs="Times New Roman"/>
        </w:rPr>
        <w:t xml:space="preserve">refers to </w:t>
      </w:r>
      <w:r w:rsidRPr="00936020">
        <w:rPr>
          <w:rFonts w:eastAsia="Times New Roman" w:cs="Times New Roman"/>
        </w:rPr>
        <w:t>intentional p</w:t>
      </w:r>
      <w:r w:rsidR="00613F1F">
        <w:rPr>
          <w:rFonts w:eastAsia="Times New Roman" w:cs="Times New Roman"/>
        </w:rPr>
        <w:t>rocesses for learning that come</w:t>
      </w:r>
      <w:r w:rsidRPr="00936020">
        <w:rPr>
          <w:rFonts w:eastAsia="Times New Roman" w:cs="Times New Roman"/>
        </w:rPr>
        <w:t xml:space="preserve"> attached with an explicit decision about </w:t>
      </w:r>
      <w:r w:rsidR="00613F1F">
        <w:rPr>
          <w:rFonts w:eastAsia="Times New Roman" w:cs="Times New Roman"/>
        </w:rPr>
        <w:t>if and how the learning will be shared</w:t>
      </w:r>
      <w:r w:rsidRPr="00936020">
        <w:rPr>
          <w:rFonts w:eastAsia="Times New Roman" w:cs="Times New Roman"/>
        </w:rPr>
        <w:t xml:space="preserve"> </w:t>
      </w:r>
      <w:r w:rsidR="00613F1F">
        <w:rPr>
          <w:rFonts w:eastAsia="Times New Roman" w:cs="Times New Roman"/>
        </w:rPr>
        <w:t>and by whom. The</w:t>
      </w:r>
      <w:r w:rsidRPr="00936020">
        <w:rPr>
          <w:rFonts w:eastAsia="Times New Roman" w:cs="Times New Roman"/>
        </w:rPr>
        <w:t xml:space="preserve"> question of </w:t>
      </w:r>
      <w:proofErr w:type="spellStart"/>
      <w:r w:rsidRPr="00936020">
        <w:rPr>
          <w:rFonts w:eastAsia="Times New Roman" w:cs="Times New Roman"/>
        </w:rPr>
        <w:t>publicness</w:t>
      </w:r>
      <w:proofErr w:type="spellEnd"/>
      <w:r w:rsidRPr="00936020">
        <w:rPr>
          <w:rFonts w:eastAsia="Times New Roman" w:cs="Times New Roman"/>
        </w:rPr>
        <w:t xml:space="preserve"> </w:t>
      </w:r>
      <w:r w:rsidR="00613F1F">
        <w:rPr>
          <w:rFonts w:eastAsia="Times New Roman" w:cs="Times New Roman"/>
        </w:rPr>
        <w:t xml:space="preserve">of the learning is a decision point. </w:t>
      </w:r>
    </w:p>
    <w:p w:rsidR="00936020" w:rsidRPr="00936020" w:rsidRDefault="006D089E" w:rsidP="008322FC">
      <w:pPr>
        <w:numPr>
          <w:ilvl w:val="0"/>
          <w:numId w:val="3"/>
        </w:numPr>
        <w:spacing w:before="100" w:beforeAutospacing="1" w:line="240" w:lineRule="auto"/>
        <w:textAlignment w:val="baseline"/>
        <w:rPr>
          <w:rFonts w:eastAsia="Times New Roman" w:cs="Times New Roman"/>
        </w:rPr>
      </w:pPr>
      <w:r w:rsidRPr="00936020">
        <w:rPr>
          <w:rFonts w:eastAsia="Times New Roman" w:cs="Times New Roman"/>
        </w:rPr>
        <w:t xml:space="preserve">Social Research </w:t>
      </w:r>
      <w:r w:rsidR="00613F1F">
        <w:rPr>
          <w:rFonts w:eastAsia="Times New Roman" w:cs="Times New Roman"/>
        </w:rPr>
        <w:t>–</w:t>
      </w:r>
      <w:r w:rsidRPr="00936020">
        <w:rPr>
          <w:rFonts w:eastAsia="Times New Roman" w:cs="Times New Roman"/>
        </w:rPr>
        <w:t xml:space="preserve"> </w:t>
      </w:r>
      <w:r w:rsidR="00613F1F">
        <w:rPr>
          <w:rFonts w:eastAsia="Times New Roman" w:cs="Times New Roman"/>
        </w:rPr>
        <w:t xml:space="preserve">encompasses a </w:t>
      </w:r>
      <w:r w:rsidRPr="00936020">
        <w:rPr>
          <w:rFonts w:eastAsia="Times New Roman" w:cs="Times New Roman"/>
        </w:rPr>
        <w:t>systematic and intentional process for cons</w:t>
      </w:r>
      <w:r w:rsidR="00936020" w:rsidRPr="00936020">
        <w:rPr>
          <w:rFonts w:eastAsia="Times New Roman" w:cs="Times New Roman"/>
        </w:rPr>
        <w:t xml:space="preserve">tructing knowledge </w:t>
      </w:r>
      <w:r w:rsidRPr="00936020">
        <w:rPr>
          <w:rFonts w:eastAsia="Times New Roman" w:cs="Times New Roman"/>
        </w:rPr>
        <w:t>that is situated within a specific arena, and draws from, recognizes, and contributes to an intellectual tradition or body of knowledge.</w:t>
      </w:r>
      <w:r w:rsidR="00613F1F">
        <w:rPr>
          <w:rFonts w:eastAsia="Times New Roman" w:cs="Times New Roman"/>
        </w:rPr>
        <w:t xml:space="preserve"> </w:t>
      </w:r>
    </w:p>
    <w:p w:rsidR="00CB00AF" w:rsidRPr="00936020" w:rsidRDefault="00CB00AF" w:rsidP="008322FC">
      <w:pPr>
        <w:numPr>
          <w:ilvl w:val="0"/>
          <w:numId w:val="3"/>
        </w:numPr>
        <w:spacing w:line="240" w:lineRule="auto"/>
        <w:textAlignment w:val="baseline"/>
        <w:rPr>
          <w:rFonts w:eastAsia="Times New Roman" w:cs="Times New Roman"/>
        </w:rPr>
      </w:pPr>
      <w:r w:rsidRPr="00936020">
        <w:rPr>
          <w:rFonts w:eastAsia="Times New Roman" w:cs="Times New Roman"/>
        </w:rPr>
        <w:t xml:space="preserve">Knowledge -- is learning as it interacts with the social context -- whether knowledge is spoken or not, </w:t>
      </w:r>
      <w:r w:rsidR="006D089E" w:rsidRPr="00936020">
        <w:rPr>
          <w:rFonts w:eastAsia="Times New Roman" w:cs="Times New Roman"/>
        </w:rPr>
        <w:t xml:space="preserve">is systematically developed through a rigorous process, or whether it is gained </w:t>
      </w:r>
      <w:r w:rsidR="00613F1F">
        <w:rPr>
          <w:rFonts w:eastAsia="Times New Roman" w:cs="Times New Roman"/>
        </w:rPr>
        <w:t xml:space="preserve">solely </w:t>
      </w:r>
      <w:r w:rsidR="006D089E" w:rsidRPr="00936020">
        <w:rPr>
          <w:rFonts w:eastAsia="Times New Roman" w:cs="Times New Roman"/>
        </w:rPr>
        <w:t xml:space="preserve">through experience, </w:t>
      </w:r>
      <w:r w:rsidRPr="00936020">
        <w:rPr>
          <w:rFonts w:eastAsia="Times New Roman" w:cs="Times New Roman"/>
        </w:rPr>
        <w:t>it is public</w:t>
      </w:r>
      <w:r w:rsidR="00613F1F">
        <w:rPr>
          <w:rFonts w:eastAsia="Times New Roman" w:cs="Times New Roman"/>
        </w:rPr>
        <w:t xml:space="preserve">. This means that it is expressed or represented beyond the individual or group. Knowledge, whether it is explicit or held unconsciously is always about </w:t>
      </w:r>
      <w:r w:rsidRPr="00936020">
        <w:rPr>
          <w:rFonts w:eastAsia="Times New Roman" w:cs="Times New Roman"/>
        </w:rPr>
        <w:t xml:space="preserve">a deep embodiment of learning </w:t>
      </w:r>
      <w:r w:rsidR="006D089E" w:rsidRPr="00936020">
        <w:rPr>
          <w:rFonts w:eastAsia="Times New Roman" w:cs="Times New Roman"/>
        </w:rPr>
        <w:t xml:space="preserve">that ties </w:t>
      </w:r>
      <w:r w:rsidRPr="00936020">
        <w:rPr>
          <w:rFonts w:eastAsia="Times New Roman" w:cs="Times New Roman"/>
        </w:rPr>
        <w:t>directly to action</w:t>
      </w:r>
      <w:r w:rsidR="00613F1F">
        <w:rPr>
          <w:rFonts w:eastAsia="Times New Roman" w:cs="Times New Roman"/>
        </w:rPr>
        <w:t xml:space="preserve"> in the world</w:t>
      </w:r>
      <w:r w:rsidR="006D089E" w:rsidRPr="00936020">
        <w:rPr>
          <w:rFonts w:eastAsia="Times New Roman" w:cs="Times New Roman"/>
        </w:rPr>
        <w:t>.</w:t>
      </w:r>
    </w:p>
    <w:p w:rsidR="00CB00AF" w:rsidRPr="00936020" w:rsidRDefault="00CB00AF" w:rsidP="00CB00AF">
      <w:pPr>
        <w:spacing w:after="0" w:line="240" w:lineRule="auto"/>
        <w:textAlignment w:val="baseline"/>
        <w:rPr>
          <w:rFonts w:eastAsia="Times New Roman" w:cs="Times New Roman"/>
        </w:rPr>
      </w:pPr>
    </w:p>
    <w:p w:rsidR="006A30D7" w:rsidRPr="00936020" w:rsidRDefault="006D089E" w:rsidP="005B1F61">
      <w:r w:rsidRPr="00936020">
        <w:t>For me, t</w:t>
      </w:r>
      <w:r w:rsidR="006964DC" w:rsidRPr="00936020">
        <w:t xml:space="preserve">hese terms </w:t>
      </w:r>
      <w:r w:rsidRPr="00936020">
        <w:t>and understandings are</w:t>
      </w:r>
      <w:r w:rsidR="006964DC" w:rsidRPr="00936020">
        <w:t xml:space="preserve"> enmeshed with a strong value that the core of being human involves the ability to act upon </w:t>
      </w:r>
      <w:r w:rsidR="00702EAE">
        <w:t>one’s</w:t>
      </w:r>
      <w:r w:rsidR="006964DC" w:rsidRPr="00936020">
        <w:t xml:space="preserve"> world (which I call </w:t>
      </w:r>
      <w:r w:rsidR="00613F1F">
        <w:t>“</w:t>
      </w:r>
      <w:r w:rsidR="006964DC" w:rsidRPr="00936020">
        <w:t>work</w:t>
      </w:r>
      <w:r w:rsidR="00613F1F">
        <w:t>”</w:t>
      </w:r>
      <w:r w:rsidR="006964DC" w:rsidRPr="00936020">
        <w:t xml:space="preserve">) and the power to consciously do so in connection to others is </w:t>
      </w:r>
      <w:r w:rsidR="006A30D7" w:rsidRPr="00936020">
        <w:t xml:space="preserve">key to fulfilling potential </w:t>
      </w:r>
      <w:r w:rsidR="006964DC" w:rsidRPr="00936020">
        <w:t xml:space="preserve"> </w:t>
      </w:r>
      <w:r w:rsidR="006A30D7" w:rsidRPr="00936020">
        <w:t xml:space="preserve">-- </w:t>
      </w:r>
      <w:r w:rsidR="006964DC" w:rsidRPr="00936020">
        <w:t xml:space="preserve"> </w:t>
      </w:r>
      <w:r w:rsidR="00F07A3C">
        <w:t xml:space="preserve">in other words </w:t>
      </w:r>
      <w:r w:rsidR="006964DC" w:rsidRPr="00936020">
        <w:t xml:space="preserve">knowledge itself is an act of social construction.  </w:t>
      </w:r>
      <w:r w:rsidR="00613F1F">
        <w:t>My</w:t>
      </w:r>
      <w:r w:rsidR="00D36A34" w:rsidRPr="00936020">
        <w:t xml:space="preserve"> beliefs about humanity, knowledge, and social </w:t>
      </w:r>
      <w:r w:rsidR="00613F1F">
        <w:t>interaction</w:t>
      </w:r>
      <w:r w:rsidR="00D36A34" w:rsidRPr="00936020">
        <w:t xml:space="preserve"> resonate in relation</w:t>
      </w:r>
      <w:r w:rsidR="006A30D7" w:rsidRPr="00936020">
        <w:t xml:space="preserve"> to a quote that I recently encountered:  </w:t>
      </w:r>
    </w:p>
    <w:p w:rsidR="00EB39AF" w:rsidRPr="00936020" w:rsidRDefault="006A30D7" w:rsidP="00D36A34">
      <w:pPr>
        <w:ind w:left="720"/>
      </w:pPr>
      <w:r w:rsidRPr="00936020">
        <w:t>Equit</w:t>
      </w:r>
      <w:r w:rsidR="00D36A34" w:rsidRPr="00936020">
        <w:t>y is just and fair inclusion. An</w:t>
      </w:r>
      <w:r w:rsidRPr="00936020">
        <w:t xml:space="preserve"> equitable society is one in which all can participate and prosper. The goals of equity must be to create conditions that allow all to reach their full potential. In short, equity crea</w:t>
      </w:r>
      <w:r w:rsidR="00C73026">
        <w:t>tes a path from hope to change.</w:t>
      </w:r>
      <w:r w:rsidRPr="00936020">
        <w:t xml:space="preserve"> </w:t>
      </w:r>
      <w:r w:rsidR="00D36A34" w:rsidRPr="00936020">
        <w:t xml:space="preserve"> -- Angela Glover Blackwell </w:t>
      </w:r>
    </w:p>
    <w:p w:rsidR="00613F1F" w:rsidRDefault="00702EAE" w:rsidP="005B1F61">
      <w:r w:rsidRPr="00F07A3C">
        <w:t xml:space="preserve">Surfacing questions about power and privilege </w:t>
      </w:r>
      <w:r w:rsidR="00866F53">
        <w:t>is</w:t>
      </w:r>
      <w:r w:rsidRPr="00F07A3C">
        <w:t xml:space="preserve"> </w:t>
      </w:r>
      <w:proofErr w:type="gramStart"/>
      <w:r w:rsidRPr="00F07A3C">
        <w:t>key</w:t>
      </w:r>
      <w:proofErr w:type="gramEnd"/>
      <w:r w:rsidRPr="00F07A3C">
        <w:t xml:space="preserve"> to understanding the ways in which philanthropic investment can support or hinder the potential of individuals and communities</w:t>
      </w:r>
      <w:r w:rsidR="00F07A3C" w:rsidRPr="00F07A3C">
        <w:t xml:space="preserve"> to construct knowledge together</w:t>
      </w:r>
      <w:r w:rsidRPr="00F07A3C">
        <w:t xml:space="preserve">. </w:t>
      </w:r>
      <w:r w:rsidR="00F07A3C">
        <w:t xml:space="preserve"> </w:t>
      </w:r>
      <w:r w:rsidR="00613F1F">
        <w:t>As a</w:t>
      </w:r>
      <w:r w:rsidR="00866F53">
        <w:t xml:space="preserve"> community member</w:t>
      </w:r>
      <w:r w:rsidR="00F07A3C">
        <w:t xml:space="preserve"> emphasize</w:t>
      </w:r>
      <w:r w:rsidR="00866F53">
        <w:t xml:space="preserve">d to me </w:t>
      </w:r>
      <w:r w:rsidR="00613F1F">
        <w:t xml:space="preserve"> early on in my work in philanthropy –(paraphrased) </w:t>
      </w:r>
      <w:r w:rsidR="00F07A3C">
        <w:t xml:space="preserve"> knowledge is power; professiona</w:t>
      </w:r>
      <w:r w:rsidR="00866F53">
        <w:t xml:space="preserve">ls have it, researchers have it; </w:t>
      </w:r>
      <w:r w:rsidR="00F07A3C">
        <w:t>and foundations have it</w:t>
      </w:r>
      <w:r w:rsidR="00866F53">
        <w:t xml:space="preserve">; the problem is that </w:t>
      </w:r>
      <w:r w:rsidR="00F07A3C">
        <w:t xml:space="preserve">the people in community often don’t have that access. </w:t>
      </w:r>
    </w:p>
    <w:p w:rsidR="00D36A34" w:rsidRPr="00F07A3C" w:rsidRDefault="00613F1F" w:rsidP="005B1F61">
      <w:r>
        <w:t xml:space="preserve">I have now spent about twenty years examining knowledge construction from various vantages – </w:t>
      </w:r>
      <w:r w:rsidR="002059A7">
        <w:t xml:space="preserve">the </w:t>
      </w:r>
      <w:r>
        <w:t>private sector, pu</w:t>
      </w:r>
      <w:r w:rsidR="002059A7">
        <w:t xml:space="preserve">blic sector, nonprofit sector; </w:t>
      </w:r>
      <w:r w:rsidR="008322FC">
        <w:t xml:space="preserve"> in philanthropy</w:t>
      </w:r>
      <w:r w:rsidR="002059A7">
        <w:t xml:space="preserve">, academia and the </w:t>
      </w:r>
      <w:r w:rsidR="008322FC">
        <w:t xml:space="preserve">intermediary spaces </w:t>
      </w:r>
      <w:r w:rsidR="002059A7">
        <w:t xml:space="preserve">of evaluation and research,: </w:t>
      </w:r>
      <w:r w:rsidR="008322FC">
        <w:t>and  in local, state and national arenas</w:t>
      </w:r>
      <w:r w:rsidR="002059A7">
        <w:t xml:space="preserve">. </w:t>
      </w:r>
      <w:r w:rsidR="00F07A3C">
        <w:t xml:space="preserve">In my opinion, </w:t>
      </w:r>
      <w:r w:rsidR="002059A7">
        <w:t>philanthropy’s</w:t>
      </w:r>
      <w:r w:rsidR="008322FC">
        <w:t xml:space="preserve"> ability to tap into the </w:t>
      </w:r>
      <w:r w:rsidR="00F07A3C">
        <w:t xml:space="preserve">power </w:t>
      </w:r>
      <w:r w:rsidR="008322FC">
        <w:t>and knowledge resources that are</w:t>
      </w:r>
      <w:r w:rsidR="00F07A3C">
        <w:t xml:space="preserve"> housed in </w:t>
      </w:r>
      <w:r>
        <w:t>the ivory tower</w:t>
      </w:r>
      <w:r w:rsidR="00F07A3C">
        <w:t xml:space="preserve"> </w:t>
      </w:r>
      <w:r>
        <w:t xml:space="preserve">for the purpose of community partnership </w:t>
      </w:r>
      <w:r w:rsidR="00F07A3C">
        <w:t>requires understanding that there are constraints</w:t>
      </w:r>
      <w:r w:rsidR="008322FC">
        <w:t xml:space="preserve"> as well as opportunities</w:t>
      </w:r>
      <w:r w:rsidR="00F07A3C">
        <w:t xml:space="preserve">. </w:t>
      </w:r>
    </w:p>
    <w:p w:rsidR="002059A7" w:rsidRDefault="002059A7" w:rsidP="005B1F61">
      <w:pPr>
        <w:rPr>
          <w:b/>
        </w:rPr>
      </w:pPr>
    </w:p>
    <w:p w:rsidR="00722284" w:rsidRPr="00936020" w:rsidRDefault="0072639F" w:rsidP="005B1F61">
      <w:pPr>
        <w:rPr>
          <w:b/>
        </w:rPr>
      </w:pPr>
      <w:r w:rsidRPr="00936020">
        <w:rPr>
          <w:b/>
        </w:rPr>
        <w:t>Myth</w:t>
      </w:r>
      <w:r w:rsidR="00CB00AF" w:rsidRPr="00936020">
        <w:rPr>
          <w:b/>
        </w:rPr>
        <w:t xml:space="preserve">s </w:t>
      </w:r>
      <w:r w:rsidRPr="00936020">
        <w:rPr>
          <w:b/>
        </w:rPr>
        <w:t xml:space="preserve">about university </w:t>
      </w:r>
      <w:r w:rsidR="00153CEF" w:rsidRPr="00936020">
        <w:rPr>
          <w:b/>
        </w:rPr>
        <w:t>life</w:t>
      </w:r>
      <w:r w:rsidRPr="00936020">
        <w:rPr>
          <w:b/>
        </w:rPr>
        <w:t xml:space="preserve"> </w:t>
      </w:r>
    </w:p>
    <w:p w:rsidR="0072639F" w:rsidRPr="00936020" w:rsidRDefault="00153CEF" w:rsidP="0072639F">
      <w:r w:rsidRPr="00936020">
        <w:t xml:space="preserve">Ivory towers have people working in them. </w:t>
      </w:r>
      <w:r w:rsidR="00EB39AF" w:rsidRPr="00936020">
        <w:t xml:space="preserve"> </w:t>
      </w:r>
      <w:r w:rsidR="006A4392">
        <w:t xml:space="preserve">In conversations about </w:t>
      </w:r>
      <w:r w:rsidR="005F21D7" w:rsidRPr="00936020">
        <w:t xml:space="preserve">the halls and walls of academia, </w:t>
      </w:r>
      <w:r w:rsidR="006A4392">
        <w:t>I often hear the term</w:t>
      </w:r>
      <w:r w:rsidR="005F21D7" w:rsidRPr="00936020">
        <w:t xml:space="preserve"> </w:t>
      </w:r>
      <w:r w:rsidR="00121D84" w:rsidRPr="00936020">
        <w:t>“</w:t>
      </w:r>
      <w:r w:rsidR="005F21D7" w:rsidRPr="00936020">
        <w:t>ivory tower</w:t>
      </w:r>
      <w:r w:rsidR="00121D84" w:rsidRPr="00936020">
        <w:t xml:space="preserve">” </w:t>
      </w:r>
      <w:r w:rsidR="00E43EB8" w:rsidRPr="00936020">
        <w:t xml:space="preserve">used disparagingly </w:t>
      </w:r>
      <w:r w:rsidR="00121D84" w:rsidRPr="00936020">
        <w:t xml:space="preserve">to refer to </w:t>
      </w:r>
      <w:r w:rsidR="006A4392">
        <w:t>higher education</w:t>
      </w:r>
      <w:r w:rsidR="00121D84" w:rsidRPr="00936020">
        <w:t xml:space="preserve"> institution</w:t>
      </w:r>
      <w:r w:rsidR="006A4392">
        <w:t>s</w:t>
      </w:r>
      <w:r w:rsidR="005F21D7" w:rsidRPr="00936020">
        <w:t xml:space="preserve">. I made a comment once </w:t>
      </w:r>
      <w:r w:rsidR="00E43EB8" w:rsidRPr="00936020">
        <w:t xml:space="preserve">to an academic advisor </w:t>
      </w:r>
      <w:r w:rsidR="005F21D7" w:rsidRPr="00936020">
        <w:t>that had to do w</w:t>
      </w:r>
      <w:r w:rsidR="00E43EB8" w:rsidRPr="00936020">
        <w:t xml:space="preserve">ith </w:t>
      </w:r>
      <w:r w:rsidR="006A4392">
        <w:t xml:space="preserve">the notion of </w:t>
      </w:r>
      <w:r w:rsidR="00E43EB8" w:rsidRPr="00936020">
        <w:t xml:space="preserve">institutional values and he </w:t>
      </w:r>
      <w:r w:rsidR="006964DC" w:rsidRPr="00936020">
        <w:t xml:space="preserve">cautioned me to always </w:t>
      </w:r>
      <w:r w:rsidR="006964DC" w:rsidRPr="00936020">
        <w:lastRenderedPageBreak/>
        <w:t>remember that</w:t>
      </w:r>
      <w:r w:rsidR="006A4392">
        <w:t xml:space="preserve"> institutions don’t have values;</w:t>
      </w:r>
      <w:r w:rsidR="006964DC" w:rsidRPr="00936020">
        <w:t xml:space="preserve"> only people have values.  It wasn’t until I worked as faculty in a university that I </w:t>
      </w:r>
      <w:r w:rsidR="00702EAE">
        <w:t>started to</w:t>
      </w:r>
      <w:r w:rsidR="007101BF">
        <w:t xml:space="preserve"> understand</w:t>
      </w:r>
      <w:r w:rsidR="006964DC" w:rsidRPr="00936020">
        <w:t xml:space="preserve"> the structures and dynamics that constrain</w:t>
      </w:r>
      <w:r w:rsidR="00E43EB8" w:rsidRPr="00936020">
        <w:t xml:space="preserve"> individuals</w:t>
      </w:r>
      <w:r w:rsidR="006964DC" w:rsidRPr="00936020">
        <w:t xml:space="preserve">.  </w:t>
      </w:r>
      <w:r w:rsidR="00E43EB8" w:rsidRPr="00936020">
        <w:t xml:space="preserve">Some aspects of university life seem particularly relevant in connection to thinking about how university scholars interact with knowledge in the realm of equity.  </w:t>
      </w:r>
    </w:p>
    <w:p w:rsidR="00F07A3C" w:rsidRDefault="00E8764E" w:rsidP="006A4392">
      <w:pPr>
        <w:pStyle w:val="ListParagraph"/>
        <w:numPr>
          <w:ilvl w:val="0"/>
          <w:numId w:val="8"/>
        </w:numPr>
      </w:pPr>
      <w:r w:rsidRPr="00936020">
        <w:t xml:space="preserve">As a scholar on the pathway to university life, I was schooled in thinking of my work as related to </w:t>
      </w:r>
      <w:r w:rsidRPr="006A4392">
        <w:rPr>
          <w:b/>
        </w:rPr>
        <w:t>“teaching, research, and service”</w:t>
      </w:r>
      <w:r w:rsidR="00D44047" w:rsidRPr="00936020">
        <w:t xml:space="preserve"> </w:t>
      </w:r>
      <w:r w:rsidRPr="00936020">
        <w:t>and to know that these areas of activity wer</w:t>
      </w:r>
      <w:r w:rsidR="00D44047" w:rsidRPr="00936020">
        <w:t>e</w:t>
      </w:r>
      <w:r w:rsidRPr="00936020">
        <w:t xml:space="preserve"> valued and supported differently in various types of higher education institutions.</w:t>
      </w:r>
      <w:r w:rsidR="00F07A3C">
        <w:t xml:space="preserve"> </w:t>
      </w:r>
      <w:r w:rsidR="00F07A3C" w:rsidRPr="00936020">
        <w:t xml:space="preserve">In some institutions, the notion of service has more to do with service to an academic field or to the university community itself. In others, the notion of service can be more about outreach to the public. </w:t>
      </w:r>
    </w:p>
    <w:p w:rsidR="00F07A3C" w:rsidRDefault="00F07A3C" w:rsidP="00F07A3C">
      <w:pPr>
        <w:pStyle w:val="ListParagraph"/>
      </w:pPr>
    </w:p>
    <w:p w:rsidR="00D44047" w:rsidRDefault="006A4392" w:rsidP="006A4392">
      <w:pPr>
        <w:pStyle w:val="ListParagraph"/>
        <w:numPr>
          <w:ilvl w:val="0"/>
          <w:numId w:val="8"/>
        </w:numPr>
      </w:pPr>
      <w:r>
        <w:t>E</w:t>
      </w:r>
      <w:r w:rsidR="00E8764E" w:rsidRPr="00936020">
        <w:t xml:space="preserve">xamples of </w:t>
      </w:r>
      <w:r w:rsidRPr="006A4392">
        <w:rPr>
          <w:b/>
        </w:rPr>
        <w:t xml:space="preserve">types of </w:t>
      </w:r>
      <w:r w:rsidR="00E8764E" w:rsidRPr="006A4392">
        <w:rPr>
          <w:b/>
        </w:rPr>
        <w:t xml:space="preserve">institutions </w:t>
      </w:r>
      <w:r w:rsidR="00E8764E" w:rsidRPr="00936020">
        <w:t xml:space="preserve">of higher education include community colleges, liberal arts colleges, private universities, public land grant universities, </w:t>
      </w:r>
      <w:r w:rsidR="00866F53">
        <w:t xml:space="preserve">and </w:t>
      </w:r>
      <w:r w:rsidR="00E8764E" w:rsidRPr="00936020">
        <w:t>teaching colleges</w:t>
      </w:r>
      <w:r w:rsidR="00D44047" w:rsidRPr="00936020">
        <w:t>.</w:t>
      </w:r>
      <w:r w:rsidR="00702EAE">
        <w:t xml:space="preserve"> Each of these also comes with an institutional culture and policies that reward or emphasize certain areas of scholarly life. </w:t>
      </w:r>
      <w:r w:rsidR="00D44047" w:rsidRPr="00936020">
        <w:t xml:space="preserve">How a faculty member spends their time has a lot to do with the economics of the institution and the specific type of faculty position that </w:t>
      </w:r>
      <w:r>
        <w:t>the scholar</w:t>
      </w:r>
      <w:r w:rsidR="00D44047" w:rsidRPr="00936020">
        <w:t xml:space="preserve"> has. </w:t>
      </w:r>
    </w:p>
    <w:p w:rsidR="00702EAE" w:rsidRDefault="00702EAE" w:rsidP="00702EAE">
      <w:pPr>
        <w:pStyle w:val="ListParagraph"/>
      </w:pPr>
    </w:p>
    <w:p w:rsidR="00D44047" w:rsidRDefault="007101BF" w:rsidP="00D44047">
      <w:pPr>
        <w:pStyle w:val="ListParagraph"/>
        <w:numPr>
          <w:ilvl w:val="0"/>
          <w:numId w:val="8"/>
        </w:numPr>
      </w:pPr>
      <w:r>
        <w:t>University scholars</w:t>
      </w:r>
      <w:r w:rsidR="00D44047" w:rsidRPr="00936020">
        <w:t xml:space="preserve">, especially in the early </w:t>
      </w:r>
      <w:r w:rsidR="00866F53">
        <w:t>years, and especially in public</w:t>
      </w:r>
      <w:r w:rsidR="00D44047" w:rsidRPr="00936020">
        <w:t xml:space="preserve">ly funded universities, need to show that </w:t>
      </w:r>
      <w:r w:rsidR="00D44047" w:rsidRPr="006A4392">
        <w:rPr>
          <w:b/>
        </w:rPr>
        <w:t>there is a demand</w:t>
      </w:r>
      <w:r w:rsidR="00D44047" w:rsidRPr="00936020">
        <w:t xml:space="preserve"> and related funding for their expertise. </w:t>
      </w:r>
      <w:r w:rsidR="000273CB">
        <w:t xml:space="preserve"> This funding </w:t>
      </w:r>
      <w:r w:rsidR="006A4392">
        <w:t>attracts credit</w:t>
      </w:r>
      <w:r w:rsidR="000273CB">
        <w:t xml:space="preserve"> within the various institutional structures </w:t>
      </w:r>
      <w:r w:rsidR="006A4392">
        <w:t xml:space="preserve">and hierarchies </w:t>
      </w:r>
      <w:r w:rsidR="000273CB">
        <w:t xml:space="preserve">of departments, colleges, research centers or cross university endeavors.  </w:t>
      </w:r>
    </w:p>
    <w:p w:rsidR="000273CB" w:rsidRDefault="000273CB" w:rsidP="000273CB">
      <w:pPr>
        <w:pStyle w:val="ListParagraph"/>
      </w:pPr>
    </w:p>
    <w:p w:rsidR="000273CB" w:rsidRDefault="000273CB" w:rsidP="00D44047">
      <w:pPr>
        <w:pStyle w:val="ListParagraph"/>
        <w:numPr>
          <w:ilvl w:val="0"/>
          <w:numId w:val="8"/>
        </w:numPr>
      </w:pPr>
      <w:r>
        <w:t xml:space="preserve">University researchers have access to various types of institutional </w:t>
      </w:r>
      <w:r w:rsidRPr="006A4392">
        <w:rPr>
          <w:b/>
        </w:rPr>
        <w:t>resources that can be leveraged</w:t>
      </w:r>
      <w:r>
        <w:t xml:space="preserve"> for learning partnerships.  Beyond the scholar’s time itself</w:t>
      </w:r>
      <w:r w:rsidR="006A4392">
        <w:t>,</w:t>
      </w:r>
      <w:r>
        <w:t xml:space="preserve"> universities house student resources, physical resources like library materials</w:t>
      </w:r>
      <w:r w:rsidR="006A4392">
        <w:t xml:space="preserve"> and software packages</w:t>
      </w:r>
      <w:r>
        <w:t xml:space="preserve">, space, </w:t>
      </w:r>
      <w:r w:rsidR="006A4392">
        <w:t xml:space="preserve">and </w:t>
      </w:r>
      <w:r>
        <w:t xml:space="preserve">administrative </w:t>
      </w:r>
      <w:r w:rsidR="006A4392">
        <w:t xml:space="preserve">and support </w:t>
      </w:r>
      <w:r>
        <w:t xml:space="preserve">staff time.  </w:t>
      </w:r>
      <w:r w:rsidR="006A4392">
        <w:t xml:space="preserve">Access to leveraged resources will </w:t>
      </w:r>
      <w:r>
        <w:t xml:space="preserve">differ from scholar to scholar </w:t>
      </w:r>
      <w:r w:rsidR="006A4392">
        <w:t>depending on their relationships and the perceived value of partnerships to the university.</w:t>
      </w:r>
      <w:r>
        <w:t xml:space="preserve"> </w:t>
      </w:r>
    </w:p>
    <w:p w:rsidR="0074153C" w:rsidRDefault="0074153C" w:rsidP="0074153C">
      <w:pPr>
        <w:pStyle w:val="ListParagraph"/>
      </w:pPr>
    </w:p>
    <w:p w:rsidR="0074153C" w:rsidRDefault="006A4392" w:rsidP="006A4392">
      <w:pPr>
        <w:pStyle w:val="ListParagraph"/>
        <w:numPr>
          <w:ilvl w:val="0"/>
          <w:numId w:val="8"/>
        </w:numPr>
      </w:pPr>
      <w:r>
        <w:t xml:space="preserve">Leveraging resources may or may not be dependent on </w:t>
      </w:r>
      <w:r w:rsidRPr="006A4392">
        <w:rPr>
          <w:b/>
        </w:rPr>
        <w:t>providing overhead costs</w:t>
      </w:r>
      <w:r>
        <w:t xml:space="preserve"> as part of a grant.  Even </w:t>
      </w:r>
      <w:r w:rsidR="0074153C">
        <w:t xml:space="preserve">if foundation policy prohibits overhead costs to universities, it is reasonable to expect that some of the scholar’s time will be spent on university processes required for taking in grants. Every university structure will be different as to how the grant process is handled internally. </w:t>
      </w:r>
    </w:p>
    <w:p w:rsidR="00702EAE" w:rsidRDefault="00702EAE" w:rsidP="00702EAE">
      <w:pPr>
        <w:pStyle w:val="ListParagraph"/>
      </w:pPr>
    </w:p>
    <w:p w:rsidR="005D7ACD" w:rsidRDefault="005D7ACD" w:rsidP="003C2F91">
      <w:pPr>
        <w:pStyle w:val="ListParagraph"/>
        <w:numPr>
          <w:ilvl w:val="0"/>
          <w:numId w:val="8"/>
        </w:numPr>
      </w:pPr>
      <w:r>
        <w:t xml:space="preserve">In preparation for university life, scholars tend to be </w:t>
      </w:r>
      <w:r w:rsidR="00702EAE">
        <w:t>trained</w:t>
      </w:r>
      <w:r>
        <w:t xml:space="preserve"> in </w:t>
      </w:r>
      <w:r w:rsidRPr="006A4392">
        <w:rPr>
          <w:b/>
        </w:rPr>
        <w:t>disciplines</w:t>
      </w:r>
      <w:r>
        <w:t>.  In the social</w:t>
      </w:r>
      <w:r w:rsidR="00702EAE">
        <w:t xml:space="preserve"> sciences, the disciplines </w:t>
      </w:r>
      <w:r w:rsidR="006A4392">
        <w:t>represent different ways</w:t>
      </w:r>
      <w:r w:rsidR="00702EAE">
        <w:t xml:space="preserve"> of looking at the world. Very generally, for example, anthropologists focus on cultural aspects of life; sociologists on group </w:t>
      </w:r>
      <w:r w:rsidR="00866F53">
        <w:t>patterns;</w:t>
      </w:r>
      <w:r w:rsidR="00702EAE">
        <w:t xml:space="preserve"> political scientists on issues of governance, power and authority</w:t>
      </w:r>
      <w:r w:rsidR="006A4392">
        <w:t>;</w:t>
      </w:r>
      <w:r w:rsidR="00702EAE">
        <w:t xml:space="preserve"> and then there </w:t>
      </w:r>
      <w:r w:rsidR="006A4392">
        <w:t xml:space="preserve">are economists, </w:t>
      </w:r>
      <w:r w:rsidR="003C2F91">
        <w:t>philosophers, historian</w:t>
      </w:r>
      <w:r w:rsidR="00EC0916">
        <w:t>s</w:t>
      </w:r>
      <w:r w:rsidR="006A4392">
        <w:t xml:space="preserve"> and any hyphenated combination</w:t>
      </w:r>
      <w:r w:rsidR="003C2F91">
        <w:t xml:space="preserve"> – socio-political scholars, socio-economic, political historians</w:t>
      </w:r>
      <w:r w:rsidR="006A4392">
        <w:t>, social anthropologists…</w:t>
      </w:r>
      <w:r w:rsidR="00702EAE">
        <w:t xml:space="preserve">. </w:t>
      </w:r>
      <w:r w:rsidR="003C2F91">
        <w:t xml:space="preserve">As scholars become known for their expertise in a discipline, they also may develop narrow, even though perhaps important and relevant, lenses for their inquiry.  </w:t>
      </w:r>
    </w:p>
    <w:p w:rsidR="00702EAE" w:rsidRDefault="00702EAE" w:rsidP="00702EAE">
      <w:pPr>
        <w:pStyle w:val="ListParagraph"/>
      </w:pPr>
    </w:p>
    <w:p w:rsidR="00D44047" w:rsidRPr="00936020" w:rsidRDefault="00702EAE" w:rsidP="00885BB7">
      <w:pPr>
        <w:pStyle w:val="ListParagraph"/>
        <w:numPr>
          <w:ilvl w:val="0"/>
          <w:numId w:val="8"/>
        </w:numPr>
      </w:pPr>
      <w:r>
        <w:lastRenderedPageBreak/>
        <w:t xml:space="preserve">Scholars within universities may also be housed </w:t>
      </w:r>
      <w:r w:rsidRPr="006A4392">
        <w:t>in</w:t>
      </w:r>
      <w:r w:rsidRPr="006A4392">
        <w:rPr>
          <w:b/>
        </w:rPr>
        <w:t xml:space="preserve"> professional fields</w:t>
      </w:r>
      <w:r>
        <w:t xml:space="preserve"> such as social work or education. Here they bring </w:t>
      </w:r>
      <w:r w:rsidRPr="00702EAE">
        <w:t>disciplinary</w:t>
      </w:r>
      <w:r>
        <w:t xml:space="preserve"> perspectives to looking at the work of those </w:t>
      </w:r>
      <w:r w:rsidRPr="003C2F91">
        <w:t>fields</w:t>
      </w:r>
      <w:r>
        <w:t xml:space="preserve">. </w:t>
      </w:r>
      <w:r w:rsidR="00F07A3C">
        <w:t>Their research agendas, regardless of disciplinary lens</w:t>
      </w:r>
      <w:r w:rsidR="006A4392">
        <w:t>,</w:t>
      </w:r>
      <w:r w:rsidR="00F07A3C">
        <w:t xml:space="preserve"> will need to demonstrate a relevance to that professional field. </w:t>
      </w:r>
    </w:p>
    <w:p w:rsidR="00702EAE" w:rsidRDefault="00866F53" w:rsidP="0072639F">
      <w:r>
        <w:t>Despite</w:t>
      </w:r>
      <w:r w:rsidR="00702EAE">
        <w:t xml:space="preserve"> the above realities and constraints, folks who work within higher education institutions and those that have doctoral credentials for doing research are often attributed </w:t>
      </w:r>
      <w:r w:rsidR="000273CB">
        <w:t>some</w:t>
      </w:r>
      <w:r w:rsidR="00702EAE">
        <w:t xml:space="preserve"> authority, credibility and clout within policy and professional practice arenas that ultimately affect communities.  This credibility is enhanced when they conduct </w:t>
      </w:r>
      <w:r w:rsidR="003C2F91">
        <w:t>or</w:t>
      </w:r>
      <w:r w:rsidR="00702EAE">
        <w:t xml:space="preserve"> draw from evidence-based research. </w:t>
      </w:r>
    </w:p>
    <w:p w:rsidR="00702EAE" w:rsidRDefault="00702EAE" w:rsidP="0072639F">
      <w:r>
        <w:t xml:space="preserve">A critical factor </w:t>
      </w:r>
      <w:r w:rsidR="003C2F91">
        <w:t xml:space="preserve">though </w:t>
      </w:r>
      <w:r>
        <w:t>in the types of partnerships that are possible, rests on the individual scholar</w:t>
      </w:r>
      <w:r w:rsidR="003C2F91">
        <w:t>’</w:t>
      </w:r>
      <w:r>
        <w:t xml:space="preserve">s </w:t>
      </w:r>
      <w:r w:rsidRPr="006A4392">
        <w:rPr>
          <w:b/>
        </w:rPr>
        <w:t>methodology</w:t>
      </w:r>
      <w:r>
        <w:t xml:space="preserve">. </w:t>
      </w:r>
      <w:r w:rsidR="003C2F91">
        <w:t xml:space="preserve"> Beyond </w:t>
      </w:r>
      <w:r w:rsidR="006A4392">
        <w:t xml:space="preserve">an </w:t>
      </w:r>
      <w:r w:rsidR="003C2F91">
        <w:t>overall lens for looking at the world, a methodological stance is what governs how a scholar has decided to interact with participants</w:t>
      </w:r>
      <w:r w:rsidR="006A4392">
        <w:t xml:space="preserve"> and to speak about their own location to the knowledge construction</w:t>
      </w:r>
      <w:r w:rsidR="003C2F91">
        <w:t>. Here there are endless names and approaches and these are evolving as I write – constructivists, feminists, ethnographers</w:t>
      </w:r>
      <w:r w:rsidR="006A4392">
        <w:t>, grounded theorists, action researchers, critical scientists…</w:t>
      </w:r>
      <w:r w:rsidR="003C2F91">
        <w:t xml:space="preserve">. Asking any scholar to unpack their stance will give key clues to how that scholar will engage participants in learning processes. </w:t>
      </w:r>
    </w:p>
    <w:p w:rsidR="00153CEF" w:rsidRPr="00936020" w:rsidRDefault="00702EAE" w:rsidP="0072639F">
      <w:r>
        <w:t>Even when seeking to partner with scholars whose values and approaches are linked to ideas of community engagement and equity, it is important to consider the constraints that the specific university str</w:t>
      </w:r>
      <w:r w:rsidR="006A4392">
        <w:t>ucture may put on an individual within that</w:t>
      </w:r>
      <w:r w:rsidR="00866F53">
        <w:t xml:space="preserve"> structure</w:t>
      </w:r>
      <w:r>
        <w:t xml:space="preserve">. </w:t>
      </w:r>
      <w:r w:rsidR="00D44047" w:rsidRPr="00936020">
        <w:t xml:space="preserve">Ivory towers </w:t>
      </w:r>
      <w:r>
        <w:t>can be</w:t>
      </w:r>
      <w:r w:rsidR="00D44047" w:rsidRPr="00936020">
        <w:t xml:space="preserve"> places of </w:t>
      </w:r>
      <w:r>
        <w:t>privilege</w:t>
      </w:r>
      <w:r w:rsidR="00D44047" w:rsidRPr="00936020">
        <w:t xml:space="preserve"> and they are also places where individuals are constrained, by </w:t>
      </w:r>
      <w:r w:rsidR="00B337EA" w:rsidRPr="00936020">
        <w:t xml:space="preserve">institutional and </w:t>
      </w:r>
      <w:r w:rsidR="00D44047" w:rsidRPr="00936020">
        <w:t xml:space="preserve">outside forces, in terms of the work they do. </w:t>
      </w:r>
    </w:p>
    <w:p w:rsidR="009E4A03" w:rsidRPr="00936020" w:rsidRDefault="009E4A03" w:rsidP="009E4A03"/>
    <w:p w:rsidR="00722284" w:rsidRPr="00936020" w:rsidRDefault="00866F53" w:rsidP="00863B7E">
      <w:pPr>
        <w:rPr>
          <w:b/>
        </w:rPr>
      </w:pPr>
      <w:r>
        <w:rPr>
          <w:b/>
        </w:rPr>
        <w:t>K</w:t>
      </w:r>
      <w:r w:rsidR="00EB39AF" w:rsidRPr="00936020">
        <w:rPr>
          <w:b/>
        </w:rPr>
        <w:t xml:space="preserve">nowledge design </w:t>
      </w:r>
    </w:p>
    <w:p w:rsidR="00153CEF" w:rsidRPr="00936020" w:rsidRDefault="003C2F91" w:rsidP="0072639F">
      <w:r>
        <w:t xml:space="preserve">Knowledge design is a key place to ensure that the needs and desires of the inquiry or learning process can actually be conducted given a scholar’s constraints and skills. </w:t>
      </w:r>
      <w:r w:rsidR="00936020" w:rsidRPr="00936020">
        <w:t xml:space="preserve">There are some specific places where </w:t>
      </w:r>
      <w:proofErr w:type="gramStart"/>
      <w:r w:rsidR="00866F53">
        <w:t>equity  tensions</w:t>
      </w:r>
      <w:proofErr w:type="gramEnd"/>
      <w:r w:rsidR="00936020" w:rsidRPr="00936020">
        <w:t xml:space="preserve"> can be immediately surfaced in relation to knowledge investments.  Humility tells me that </w:t>
      </w:r>
      <w:r w:rsidR="00866F53">
        <w:t xml:space="preserve">there </w:t>
      </w:r>
      <w:r w:rsidR="00936020" w:rsidRPr="00936020">
        <w:t xml:space="preserve">are many more that I have not yet thought of. </w:t>
      </w:r>
    </w:p>
    <w:p w:rsidR="003C2F91" w:rsidRDefault="003C2F91" w:rsidP="00F07A3C">
      <w:proofErr w:type="gramStart"/>
      <w:r>
        <w:t xml:space="preserve">Challenges about </w:t>
      </w:r>
      <w:r w:rsidRPr="00F07A3C">
        <w:rPr>
          <w:b/>
        </w:rPr>
        <w:t>urgency</w:t>
      </w:r>
      <w:r>
        <w:t>.</w:t>
      </w:r>
      <w:proofErr w:type="gramEnd"/>
      <w:r>
        <w:t xml:space="preserve"> </w:t>
      </w:r>
      <w:r w:rsidR="00F07A3C">
        <w:t xml:space="preserve"> Any attempt at knowledge con</w:t>
      </w:r>
      <w:r w:rsidR="00005A5C">
        <w:t>struction, no matter how action-</w:t>
      </w:r>
      <w:r w:rsidR="00F07A3C">
        <w:t xml:space="preserve">oriented, requires some time for reflective processing. When the inquiry entails systematic data collection or the producing of evidence, the time outside of direct action is increased.  Some argue that the time in reflection and data processes is actually a key part of making meaning together and thus is </w:t>
      </w:r>
      <w:r w:rsidR="00005A5C">
        <w:t xml:space="preserve">itself </w:t>
      </w:r>
      <w:r w:rsidR="00F07A3C">
        <w:t xml:space="preserve">action.  However, in communities where need is great, the urgency to act </w:t>
      </w:r>
      <w:r w:rsidR="00005A5C">
        <w:t xml:space="preserve">to get resources to residents is </w:t>
      </w:r>
      <w:r w:rsidR="00F07A3C">
        <w:t xml:space="preserve">palpable.  </w:t>
      </w:r>
    </w:p>
    <w:p w:rsidR="00936020" w:rsidRDefault="00005A5C" w:rsidP="0072639F">
      <w:r>
        <w:t>Beyond process and timing, q</w:t>
      </w:r>
      <w:r w:rsidR="00F07A3C">
        <w:t xml:space="preserve">uestions about voice are </w:t>
      </w:r>
      <w:r>
        <w:t>critical</w:t>
      </w:r>
      <w:r w:rsidR="00F07A3C">
        <w:t xml:space="preserve"> to think through and discuss up front.  Too often voice is understood as something that comes into play at the end of an inquiry process in the reporting or public sharing.  </w:t>
      </w:r>
      <w:r>
        <w:t>However, a</w:t>
      </w:r>
      <w:r w:rsidR="000273CB">
        <w:t xml:space="preserve">greements about whose voice and how voice will be used are </w:t>
      </w:r>
      <w:proofErr w:type="gramStart"/>
      <w:r w:rsidR="000273CB">
        <w:t>key</w:t>
      </w:r>
      <w:proofErr w:type="gramEnd"/>
      <w:r w:rsidR="000273CB">
        <w:t xml:space="preserve"> to design</w:t>
      </w:r>
      <w:r>
        <w:t xml:space="preserve"> from the </w:t>
      </w:r>
      <w:r w:rsidR="00252C2D">
        <w:t>start</w:t>
      </w:r>
      <w:r w:rsidR="000273CB">
        <w:t xml:space="preserve">. </w:t>
      </w:r>
      <w:r w:rsidR="00F07A3C">
        <w:t xml:space="preserve"> </w:t>
      </w:r>
    </w:p>
    <w:p w:rsidR="00936020" w:rsidRDefault="00936020" w:rsidP="0072639F">
      <w:r w:rsidRPr="000273CB">
        <w:rPr>
          <w:b/>
        </w:rPr>
        <w:t xml:space="preserve">Economic </w:t>
      </w:r>
      <w:r w:rsidR="000273CB">
        <w:rPr>
          <w:b/>
        </w:rPr>
        <w:t xml:space="preserve">or other nontangible </w:t>
      </w:r>
      <w:r w:rsidRPr="000273CB">
        <w:rPr>
          <w:b/>
        </w:rPr>
        <w:t>gain</w:t>
      </w:r>
      <w:r w:rsidR="000273CB">
        <w:t xml:space="preserve"> is a category that is rarely discussed and thus a place where assumptions can be quite varied.  Universi</w:t>
      </w:r>
      <w:r w:rsidR="00374A9A">
        <w:t>ty-</w:t>
      </w:r>
      <w:r w:rsidR="00005A5C">
        <w:t>based scholars do benefit from</w:t>
      </w:r>
      <w:r w:rsidR="000273CB">
        <w:t xml:space="preserve"> the per</w:t>
      </w:r>
      <w:r w:rsidR="00005A5C">
        <w:t xml:space="preserve">ceptions of the ivory tower, </w:t>
      </w:r>
      <w:r w:rsidR="000273CB">
        <w:t xml:space="preserve">professional credentials and expertise.  The writing </w:t>
      </w:r>
      <w:r w:rsidR="00866F53">
        <w:t xml:space="preserve">that </w:t>
      </w:r>
      <w:r w:rsidR="00005A5C">
        <w:t>scholars</w:t>
      </w:r>
      <w:r w:rsidR="000273CB">
        <w:t xml:space="preserve"> do for academic journals and even </w:t>
      </w:r>
      <w:r w:rsidR="00005A5C">
        <w:t>for book companies</w:t>
      </w:r>
      <w:r w:rsidR="000273CB">
        <w:t xml:space="preserve"> </w:t>
      </w:r>
      <w:r w:rsidR="00005A5C">
        <w:t xml:space="preserve">often </w:t>
      </w:r>
      <w:r w:rsidR="000273CB">
        <w:t xml:space="preserve">generates little to no </w:t>
      </w:r>
      <w:r w:rsidR="00005A5C">
        <w:t>royalties</w:t>
      </w:r>
      <w:r w:rsidR="000273CB">
        <w:t xml:space="preserve">.   These works are used to build up credibility which then provides career </w:t>
      </w:r>
      <w:r w:rsidR="000273CB">
        <w:lastRenderedPageBreak/>
        <w:t>advancement and stability.  Raising questions with participants in inquiry processes about who be</w:t>
      </w:r>
      <w:r w:rsidR="00005A5C">
        <w:t>nefits, in what ways, and when is i</w:t>
      </w:r>
      <w:r w:rsidR="000273CB">
        <w:t>mportant.</w:t>
      </w:r>
    </w:p>
    <w:p w:rsidR="000273CB" w:rsidRDefault="000273CB" w:rsidP="0072639F">
      <w:r>
        <w:t xml:space="preserve">Closely aligned with questions of gain are questions of </w:t>
      </w:r>
      <w:r w:rsidRPr="000273CB">
        <w:rPr>
          <w:b/>
        </w:rPr>
        <w:t>participant role</w:t>
      </w:r>
      <w:r>
        <w:t xml:space="preserve">.  Participants working on knowledge construction with scholars can have roles that are solely informant based. Here participants share information to contribute to the inquiry.  Sometimes participants are involved with setting the </w:t>
      </w:r>
      <w:r w:rsidR="00893CF0">
        <w:t>learning</w:t>
      </w:r>
      <w:r>
        <w:t xml:space="preserve"> agenda and carrying out various aspects from asking the questions to design to data collection to public sharing.  These latter roles move more directly to the question of who is authoring the research.  No matter the role, clarity, agreement and transparency about how decision</w:t>
      </w:r>
      <w:r w:rsidR="00866F53">
        <w:t>s</w:t>
      </w:r>
      <w:r>
        <w:t xml:space="preserve"> are made in learning together are cr</w:t>
      </w:r>
      <w:r w:rsidR="00893CF0">
        <w:t>i</w:t>
      </w:r>
      <w:r>
        <w:t>tical and all the ethical points about engaging participan</w:t>
      </w:r>
      <w:r w:rsidR="00893CF0">
        <w:t>ts should be taken into account.</w:t>
      </w:r>
    </w:p>
    <w:p w:rsidR="001E7493" w:rsidRPr="00936020" w:rsidRDefault="001E7493" w:rsidP="0072639F"/>
    <w:p w:rsidR="0072639F" w:rsidRDefault="00936020" w:rsidP="00863B7E">
      <w:pPr>
        <w:rPr>
          <w:b/>
        </w:rPr>
      </w:pPr>
      <w:r>
        <w:rPr>
          <w:b/>
        </w:rPr>
        <w:t>Value and ethics in practice</w:t>
      </w:r>
    </w:p>
    <w:p w:rsidR="00D5105F" w:rsidRPr="00641C70" w:rsidRDefault="00D5105F" w:rsidP="00863B7E">
      <w:r w:rsidRPr="00641C70">
        <w:t xml:space="preserve">There are various concepts that come up </w:t>
      </w:r>
      <w:r w:rsidR="00641C70" w:rsidRPr="00641C70">
        <w:t xml:space="preserve">in relation to values and ethics </w:t>
      </w:r>
      <w:r w:rsidR="00595C90">
        <w:t xml:space="preserve">and these </w:t>
      </w:r>
      <w:r w:rsidR="00641C70" w:rsidRPr="00641C70">
        <w:t>cut across all</w:t>
      </w:r>
      <w:r w:rsidR="00595C90">
        <w:t xml:space="preserve"> types and methods of research and are important regardless of the scholar’s institutional location. </w:t>
      </w:r>
    </w:p>
    <w:p w:rsidR="009E4A03" w:rsidRPr="00936020" w:rsidRDefault="009E4A03" w:rsidP="00D5105F">
      <w:r w:rsidRPr="00641C70">
        <w:rPr>
          <w:b/>
        </w:rPr>
        <w:t>Intellectual property</w:t>
      </w:r>
      <w:r w:rsidR="00D5105F">
        <w:t xml:space="preserve"> refers to the ownership of a thought or idea, particularly ideas that have been written down and developed as part of scholarly </w:t>
      </w:r>
      <w:r w:rsidR="00595C90">
        <w:t>research</w:t>
      </w:r>
      <w:r w:rsidR="00D5105F">
        <w:t xml:space="preserve">.  Although there may be </w:t>
      </w:r>
      <w:r w:rsidR="00595C90">
        <w:t xml:space="preserve">creative </w:t>
      </w:r>
      <w:r w:rsidR="00D5105F">
        <w:t xml:space="preserve">agreements with university scholars </w:t>
      </w:r>
      <w:r w:rsidR="00595C90">
        <w:t xml:space="preserve">who want to be equitable in collaborative knowledge endeavors, </w:t>
      </w:r>
      <w:r w:rsidR="00D5105F">
        <w:t xml:space="preserve">there are also often university and legal regulations that scholars must </w:t>
      </w:r>
      <w:r w:rsidR="00595C90">
        <w:t>address</w:t>
      </w:r>
      <w:r w:rsidR="00D5105F">
        <w:t xml:space="preserve">. </w:t>
      </w:r>
    </w:p>
    <w:p w:rsidR="00D5105F" w:rsidRDefault="00595C90" w:rsidP="00D5105F">
      <w:r w:rsidRPr="00595C90">
        <w:t xml:space="preserve">The </w:t>
      </w:r>
      <w:r>
        <w:t>acronym</w:t>
      </w:r>
      <w:r>
        <w:rPr>
          <w:b/>
        </w:rPr>
        <w:t xml:space="preserve"> </w:t>
      </w:r>
      <w:r w:rsidR="00D5105F" w:rsidRPr="00641C70">
        <w:rPr>
          <w:b/>
        </w:rPr>
        <w:t>IRB</w:t>
      </w:r>
      <w:r>
        <w:t xml:space="preserve"> </w:t>
      </w:r>
      <w:r w:rsidR="00D5105F">
        <w:t>refers to Institutional Review Board.  Within higher education, when a scholar is seeking to do research, their research design and activity automatically comes under the purview of an institutional review process.  Insti</w:t>
      </w:r>
      <w:r w:rsidR="00866F53">
        <w:t xml:space="preserve">tutional review processes are </w:t>
      </w:r>
      <w:r>
        <w:t>beneficial</w:t>
      </w:r>
      <w:r w:rsidR="00D5105F">
        <w:t xml:space="preserve"> in that they are designed to monitor the activity of scholars specifically in relation to treatment of research subjects </w:t>
      </w:r>
      <w:r>
        <w:t xml:space="preserve">and thus </w:t>
      </w:r>
      <w:r w:rsidR="00D5105F">
        <w:t>to prevent abuse of human being</w:t>
      </w:r>
      <w:r>
        <w:t>s</w:t>
      </w:r>
      <w:r w:rsidR="00D5105F">
        <w:t xml:space="preserve"> in the name of knowledge.  Often human subject’s terminology and parameters are difficult to apply directly to collaborative work that treats all participants</w:t>
      </w:r>
      <w:r>
        <w:t xml:space="preserve"> as powerful partners</w:t>
      </w:r>
      <w:r w:rsidR="00D5105F">
        <w:t xml:space="preserve">. Nevertheless the sentiment behind protection of human beings, and </w:t>
      </w:r>
      <w:r>
        <w:t xml:space="preserve">scholar responsibility </w:t>
      </w:r>
      <w:r w:rsidR="00D5105F">
        <w:t xml:space="preserve">for foreseeing </w:t>
      </w:r>
      <w:r>
        <w:t xml:space="preserve">possible </w:t>
      </w:r>
      <w:r w:rsidR="00D5105F">
        <w:t xml:space="preserve">negative impact are all absolutely </w:t>
      </w:r>
      <w:r>
        <w:t xml:space="preserve">essential to value based scholarship. </w:t>
      </w:r>
      <w:r w:rsidR="00D5105F">
        <w:t xml:space="preserve"> </w:t>
      </w:r>
    </w:p>
    <w:p w:rsidR="00641C70" w:rsidRDefault="00D5105F" w:rsidP="00D5105F">
      <w:r>
        <w:t xml:space="preserve">Within IRB and also often within the parameters of specific research approaches are </w:t>
      </w:r>
      <w:r w:rsidR="00595C90">
        <w:t xml:space="preserve">ethical behaviors. One </w:t>
      </w:r>
      <w:r w:rsidR="00641C70">
        <w:t>example being</w:t>
      </w:r>
      <w:r>
        <w:t xml:space="preserve"> upfront about the processes of the research and being absolute</w:t>
      </w:r>
      <w:r w:rsidR="00595C90">
        <w:t>ly</w:t>
      </w:r>
      <w:r>
        <w:t xml:space="preserve"> clear that participation is </w:t>
      </w:r>
      <w:r w:rsidRPr="000770AC">
        <w:rPr>
          <w:b/>
        </w:rPr>
        <w:t>voluntary</w:t>
      </w:r>
      <w:r>
        <w:t xml:space="preserve"> and can be</w:t>
      </w:r>
      <w:r w:rsidR="00641C70">
        <w:t xml:space="preserve"> given or stopped at any time.  </w:t>
      </w:r>
      <w:r w:rsidR="00C66CF7" w:rsidRPr="00641C70">
        <w:rPr>
          <w:b/>
        </w:rPr>
        <w:t xml:space="preserve">Anonymity </w:t>
      </w:r>
      <w:r w:rsidR="00641C70" w:rsidRPr="00641C70">
        <w:rPr>
          <w:b/>
        </w:rPr>
        <w:t>and confidentiality</w:t>
      </w:r>
      <w:r w:rsidR="00641C70">
        <w:t xml:space="preserve"> are concepts that have to do with how identifiable individuals and groups are for their sharing of information and also with whom direct data, such as interview data, will be shared before and after analysis. </w:t>
      </w:r>
      <w:r w:rsidR="00595C90">
        <w:t xml:space="preserve">Transparency is necessary </w:t>
      </w:r>
      <w:r w:rsidR="00641C70">
        <w:t xml:space="preserve">upfront with all participants who are sharing information directly for research purposes. It is </w:t>
      </w:r>
      <w:r w:rsidR="00595C90">
        <w:t>even</w:t>
      </w:r>
      <w:r w:rsidR="00641C70">
        <w:t xml:space="preserve"> important to be </w:t>
      </w:r>
      <w:r w:rsidR="00595C90">
        <w:t>open</w:t>
      </w:r>
      <w:r w:rsidR="00641C70">
        <w:t xml:space="preserve"> with participants </w:t>
      </w:r>
      <w:r w:rsidR="00595C90">
        <w:t>about</w:t>
      </w:r>
      <w:r w:rsidR="00641C70">
        <w:t xml:space="preserve"> what information the scholar will be sharing with the funder</w:t>
      </w:r>
      <w:r w:rsidR="00595C90">
        <w:t>s and funders should not assume that they will have access to individual data unless the activity is clearly stated as part of foundation required evaluation</w:t>
      </w:r>
      <w:r w:rsidR="00641C70">
        <w:t xml:space="preserve">. </w:t>
      </w:r>
      <w:r w:rsidR="00595C90">
        <w:t xml:space="preserve">Even then, access should not be assumed unless clearly stated to participants before they share any information as it is the scholar’s ethical responsibility to honor that understanding. </w:t>
      </w:r>
    </w:p>
    <w:p w:rsidR="00C66CF7" w:rsidRDefault="00595C90" w:rsidP="009E4A03">
      <w:r>
        <w:lastRenderedPageBreak/>
        <w:t xml:space="preserve">Given these understandings, it is important for foundations to </w:t>
      </w:r>
      <w:r w:rsidR="00D5105F">
        <w:t>note a</w:t>
      </w:r>
      <w:r>
        <w:t>nd discuss where the</w:t>
      </w:r>
      <w:r w:rsidR="00D5105F">
        <w:t xml:space="preserve"> practices</w:t>
      </w:r>
      <w:r>
        <w:t xml:space="preserve"> that surround </w:t>
      </w:r>
      <w:r w:rsidR="00D5105F">
        <w:t xml:space="preserve">research are aligned or not with requirements of grants. </w:t>
      </w:r>
      <w:r>
        <w:t xml:space="preserve"> It</w:t>
      </w:r>
      <w:r w:rsidR="00C66CF7">
        <w:t xml:space="preserve"> is </w:t>
      </w:r>
      <w:r>
        <w:t xml:space="preserve">also </w:t>
      </w:r>
      <w:r w:rsidR="00C66CF7">
        <w:t>important to note that once a process for data collection is ide</w:t>
      </w:r>
      <w:r>
        <w:t>ntified as part of a university-</w:t>
      </w:r>
      <w:r w:rsidR="00C66CF7">
        <w:t>based scholar</w:t>
      </w:r>
      <w:r>
        <w:t>’</w:t>
      </w:r>
      <w:r w:rsidR="00C66CF7">
        <w:t>s research, that data process and the data itself is subj</w:t>
      </w:r>
      <w:r>
        <w:t>ect to all the rules and oversight</w:t>
      </w:r>
      <w:r w:rsidR="00C66CF7">
        <w:t xml:space="preserve"> as outlined by that university. </w:t>
      </w:r>
      <w:r>
        <w:t xml:space="preserve">The notion of </w:t>
      </w:r>
      <w:r w:rsidRPr="00252C2D">
        <w:rPr>
          <w:b/>
        </w:rPr>
        <w:t>academic freedom</w:t>
      </w:r>
      <w:r>
        <w:t xml:space="preserve"> and the professional community of scholars both help to ensure that individual scholars feel supported in the practice of ethical behavior if they experience any pressures to do otherwise. </w:t>
      </w:r>
    </w:p>
    <w:p w:rsidR="0072639F" w:rsidRPr="00936020" w:rsidRDefault="0072639F" w:rsidP="009E4A03">
      <w:pPr>
        <w:rPr>
          <w:b/>
        </w:rPr>
      </w:pPr>
      <w:r w:rsidRPr="00936020">
        <w:rPr>
          <w:b/>
        </w:rPr>
        <w:t xml:space="preserve">Questions for philanthropic investment </w:t>
      </w:r>
    </w:p>
    <w:p w:rsidR="00153CEF" w:rsidRPr="00936020" w:rsidRDefault="00153CEF" w:rsidP="00153CEF">
      <w:r w:rsidRPr="00936020">
        <w:t xml:space="preserve">Incorporating university scholars into community action work </w:t>
      </w:r>
      <w:r w:rsidR="003C2F91">
        <w:t>might</w:t>
      </w:r>
      <w:r w:rsidRPr="00936020">
        <w:t xml:space="preserve"> be </w:t>
      </w:r>
      <w:r w:rsidR="00E231B7">
        <w:t>considered</w:t>
      </w:r>
      <w:r w:rsidRPr="00936020">
        <w:t xml:space="preserve"> for many reasons. There may be a belief that these scholars have the credentials </w:t>
      </w:r>
      <w:r w:rsidR="00E231B7">
        <w:t xml:space="preserve">and skills </w:t>
      </w:r>
      <w:r w:rsidRPr="00936020">
        <w:t xml:space="preserve">to engage in rigorous research.  It may be that there is a desire to </w:t>
      </w:r>
      <w:r w:rsidR="00E231B7">
        <w:t>access</w:t>
      </w:r>
      <w:r w:rsidR="00866F53">
        <w:t xml:space="preserve"> public</w:t>
      </w:r>
      <w:r w:rsidRPr="00936020">
        <w:t xml:space="preserve">ly supported resources </w:t>
      </w:r>
      <w:r w:rsidR="003C2F91">
        <w:t xml:space="preserve">of the universities </w:t>
      </w:r>
      <w:r w:rsidRPr="00936020">
        <w:t>for communities that often go overlooked. It may be that there is a desire to influence university life itself or the preparation of professionals that may ultima</w:t>
      </w:r>
      <w:r w:rsidR="006A30D7" w:rsidRPr="00936020">
        <w:t>tely</w:t>
      </w:r>
      <w:r w:rsidRPr="00936020">
        <w:t xml:space="preserve"> be in service to </w:t>
      </w:r>
      <w:r w:rsidR="003C2F91">
        <w:t xml:space="preserve">marginalized </w:t>
      </w:r>
      <w:r w:rsidRPr="00936020">
        <w:t>commu</w:t>
      </w:r>
      <w:r w:rsidR="006A30D7" w:rsidRPr="00936020">
        <w:t xml:space="preserve">nities.  </w:t>
      </w:r>
    </w:p>
    <w:p w:rsidR="00153CEF" w:rsidRPr="00936020" w:rsidRDefault="005B1F61" w:rsidP="009E4A03">
      <w:r w:rsidRPr="00936020">
        <w:t>At the Memorial Fund, when we decided to invite university scholars into partnership with the com</w:t>
      </w:r>
      <w:r w:rsidR="00E231B7">
        <w:t xml:space="preserve">munities </w:t>
      </w:r>
      <w:r w:rsidRPr="00936020">
        <w:t xml:space="preserve">we had been working with for over a decade, it was </w:t>
      </w:r>
      <w:r w:rsidR="00153CEF" w:rsidRPr="00936020">
        <w:t>critical that we based our partnerships in a shared commitment to the notion of engage</w:t>
      </w:r>
      <w:r w:rsidR="003C2F91">
        <w:t xml:space="preserve">ment in knowledge construction.  </w:t>
      </w:r>
      <w:r w:rsidR="00153CEF" w:rsidRPr="00936020">
        <w:t xml:space="preserve">As such, as part of a request for qualifications and then later in </w:t>
      </w:r>
      <w:r w:rsidR="00E231B7">
        <w:t xml:space="preserve">any </w:t>
      </w:r>
      <w:r w:rsidR="00153CEF" w:rsidRPr="00936020">
        <w:t>request fo</w:t>
      </w:r>
      <w:r w:rsidR="00E231B7">
        <w:t xml:space="preserve">r proposals, </w:t>
      </w:r>
      <w:r w:rsidR="00153CEF" w:rsidRPr="00936020">
        <w:t>we first looked for and then directly asked how meaningful engagement would be accom</w:t>
      </w:r>
      <w:r w:rsidR="00633A53">
        <w:t xml:space="preserve">plished with </w:t>
      </w:r>
      <w:r w:rsidR="00E231B7">
        <w:t xml:space="preserve">community </w:t>
      </w:r>
      <w:r w:rsidR="00633A53">
        <w:t>participants</w:t>
      </w:r>
      <w:r w:rsidR="00153CEF" w:rsidRPr="00936020">
        <w:t xml:space="preserve">.  Even though we did not require that every inquiry process have full engagement from start to finish, transparency with participants about how they would be involved, about how their input was being represented, and </w:t>
      </w:r>
      <w:r w:rsidR="00E231B7">
        <w:t xml:space="preserve">about </w:t>
      </w:r>
      <w:r w:rsidR="00153CEF" w:rsidRPr="00936020">
        <w:t xml:space="preserve">the ways they could contribute to the work, were </w:t>
      </w:r>
      <w:proofErr w:type="gramStart"/>
      <w:r w:rsidR="00153CEF" w:rsidRPr="00936020">
        <w:t>key</w:t>
      </w:r>
      <w:proofErr w:type="gramEnd"/>
      <w:r w:rsidR="00153CEF" w:rsidRPr="00936020">
        <w:t xml:space="preserve"> throughout the processes.  </w:t>
      </w:r>
    </w:p>
    <w:p w:rsidR="00153CEF" w:rsidRDefault="00633A53" w:rsidP="009E4A03">
      <w:r>
        <w:t xml:space="preserve">The results at one end of the spectrum were community participants engaged as informants about particular programmatic investments.  </w:t>
      </w:r>
      <w:r w:rsidR="0074153C">
        <w:t xml:space="preserve">In the middle </w:t>
      </w:r>
      <w:r w:rsidR="00E231B7">
        <w:t xml:space="preserve">of the knowledge construction spectrum </w:t>
      </w:r>
      <w:r w:rsidR="0074153C">
        <w:t>were processes that involved p</w:t>
      </w:r>
      <w:r>
        <w:t xml:space="preserve">articipants as users of </w:t>
      </w:r>
      <w:proofErr w:type="gramStart"/>
      <w:r>
        <w:t>an</w:t>
      </w:r>
      <w:proofErr w:type="gramEnd"/>
      <w:r>
        <w:t xml:space="preserve"> </w:t>
      </w:r>
      <w:r w:rsidR="00E231B7">
        <w:t xml:space="preserve">learning </w:t>
      </w:r>
      <w:r>
        <w:t xml:space="preserve">approach and </w:t>
      </w:r>
      <w:r w:rsidR="0074153C">
        <w:t>provided space and time for them to reflect</w:t>
      </w:r>
      <w:r>
        <w:t xml:space="preserve"> on the value of that</w:t>
      </w:r>
      <w:r w:rsidR="0074153C">
        <w:t xml:space="preserve"> involvement and to provide input into the future design of capacity building</w:t>
      </w:r>
      <w:r>
        <w:t xml:space="preserve">.  </w:t>
      </w:r>
      <w:r w:rsidR="0074153C">
        <w:t>Also somewhere</w:t>
      </w:r>
      <w:r>
        <w:t xml:space="preserve"> in the middle of </w:t>
      </w:r>
      <w:r w:rsidR="0074153C">
        <w:t xml:space="preserve">the engagement spectrum </w:t>
      </w:r>
      <w:r>
        <w:t xml:space="preserve">were communities and groups that were involved in </w:t>
      </w:r>
      <w:r w:rsidR="00E231B7">
        <w:t>giving information and then having</w:t>
      </w:r>
      <w:r>
        <w:t xml:space="preserve"> that information shared back with them both for clarity of their interpre</w:t>
      </w:r>
      <w:r w:rsidR="00E231B7">
        <w:t xml:space="preserve">tation and also for their own </w:t>
      </w:r>
      <w:r>
        <w:t>reflection</w:t>
      </w:r>
      <w:r w:rsidR="00E231B7">
        <w:t xml:space="preserve"> and use</w:t>
      </w:r>
      <w:r>
        <w:t xml:space="preserve">.  At </w:t>
      </w:r>
      <w:r w:rsidR="0074153C">
        <w:t>the</w:t>
      </w:r>
      <w:r>
        <w:t xml:space="preserve"> </w:t>
      </w:r>
      <w:r w:rsidR="00E231B7">
        <w:t xml:space="preserve">other </w:t>
      </w:r>
      <w:r>
        <w:t xml:space="preserve">end of the spectrum were processes that started with community identified topics and involved participants in framing the issue, collecting data, analyzing data and co-authoring and speaking about their interpretations.  </w:t>
      </w:r>
    </w:p>
    <w:p w:rsidR="00E231B7" w:rsidRDefault="0074153C" w:rsidP="009E4A03">
      <w:r>
        <w:t xml:space="preserve">It would not be surprising, although the Memorial Fund has yet to document it, that participants who are treated honestly in research processes that are transparent and clear about role and decision making will both </w:t>
      </w:r>
      <w:r w:rsidR="00E231B7">
        <w:t>engage more deeply in the learning process and apply the experience and learning within their action contexts</w:t>
      </w:r>
      <w:r>
        <w:t xml:space="preserve">. </w:t>
      </w:r>
      <w:r w:rsidR="00E231B7">
        <w:t>However, i</w:t>
      </w:r>
      <w:r>
        <w:t xml:space="preserve">t is critical to </w:t>
      </w:r>
      <w:r w:rsidR="00E231B7">
        <w:t xml:space="preserve">accept that the tensions </w:t>
      </w:r>
      <w:r>
        <w:t xml:space="preserve">related to who gets credit, who gains and in what ways, </w:t>
      </w:r>
      <w:proofErr w:type="gramStart"/>
      <w:r>
        <w:t>who</w:t>
      </w:r>
      <w:proofErr w:type="gramEnd"/>
      <w:r>
        <w:t xml:space="preserve"> makes decisions and how data and inquiry </w:t>
      </w:r>
      <w:r w:rsidR="00E231B7">
        <w:t xml:space="preserve">are represented and used </w:t>
      </w:r>
      <w:r>
        <w:t xml:space="preserve">never go away. </w:t>
      </w:r>
    </w:p>
    <w:p w:rsidR="00195B11" w:rsidRPr="00936020" w:rsidRDefault="0074153C" w:rsidP="005B1F61">
      <w:r>
        <w:t xml:space="preserve">These are tensions inherent to knowledge </w:t>
      </w:r>
      <w:r w:rsidR="00E231B7">
        <w:t xml:space="preserve">construction </w:t>
      </w:r>
      <w:r>
        <w:t>processes</w:t>
      </w:r>
      <w:r w:rsidR="00E231B7">
        <w:t xml:space="preserve"> and are also what makes knowledge construction itself a</w:t>
      </w:r>
      <w:r w:rsidR="00563A7D">
        <w:t xml:space="preserve"> process that is about the shared meaning making, public voice, and collaboration across institutional contexts that are imp</w:t>
      </w:r>
      <w:r w:rsidR="00252C2D">
        <w:t>ortant to equity focused change.</w:t>
      </w:r>
    </w:p>
    <w:sectPr w:rsidR="00195B11" w:rsidRPr="00936020" w:rsidSect="00252C2D">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A7D" w:rsidRDefault="00563A7D" w:rsidP="00C73026">
      <w:pPr>
        <w:spacing w:after="0" w:line="240" w:lineRule="auto"/>
      </w:pPr>
      <w:r>
        <w:separator/>
      </w:r>
    </w:p>
  </w:endnote>
  <w:endnote w:type="continuationSeparator" w:id="0">
    <w:p w:rsidR="00563A7D" w:rsidRDefault="00563A7D" w:rsidP="00C7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arnock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730968"/>
      <w:docPartObj>
        <w:docPartGallery w:val="Page Numbers (Bottom of Page)"/>
        <w:docPartUnique/>
      </w:docPartObj>
    </w:sdtPr>
    <w:sdtEndPr>
      <w:rPr>
        <w:noProof/>
      </w:rPr>
    </w:sdtEndPr>
    <w:sdtContent>
      <w:p w:rsidR="00563A7D" w:rsidRDefault="00563A7D">
        <w:pPr>
          <w:pStyle w:val="Footer"/>
          <w:jc w:val="center"/>
        </w:pPr>
        <w:r>
          <w:fldChar w:fldCharType="begin"/>
        </w:r>
        <w:r>
          <w:instrText xml:space="preserve"> PAGE   \* MERGEFORMAT </w:instrText>
        </w:r>
        <w:r>
          <w:fldChar w:fldCharType="separate"/>
        </w:r>
        <w:r w:rsidR="002B5AA8">
          <w:rPr>
            <w:noProof/>
          </w:rPr>
          <w:t>1</w:t>
        </w:r>
        <w:r>
          <w:rPr>
            <w:noProof/>
          </w:rPr>
          <w:fldChar w:fldCharType="end"/>
        </w:r>
      </w:p>
    </w:sdtContent>
  </w:sdt>
  <w:p w:rsidR="00563A7D" w:rsidRDefault="00563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A7D" w:rsidRDefault="00563A7D" w:rsidP="00C73026">
      <w:pPr>
        <w:spacing w:after="0" w:line="240" w:lineRule="auto"/>
      </w:pPr>
      <w:r>
        <w:separator/>
      </w:r>
    </w:p>
  </w:footnote>
  <w:footnote w:type="continuationSeparator" w:id="0">
    <w:p w:rsidR="00563A7D" w:rsidRDefault="00563A7D" w:rsidP="00C73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2A68"/>
    <w:multiLevelType w:val="hybridMultilevel"/>
    <w:tmpl w:val="F1444E70"/>
    <w:lvl w:ilvl="0" w:tplc="E8BE6B6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E2086"/>
    <w:multiLevelType w:val="hybridMultilevel"/>
    <w:tmpl w:val="76C4DF2A"/>
    <w:lvl w:ilvl="0" w:tplc="36E675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D7361"/>
    <w:multiLevelType w:val="hybridMultilevel"/>
    <w:tmpl w:val="3C54C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05C65"/>
    <w:multiLevelType w:val="hybridMultilevel"/>
    <w:tmpl w:val="25F4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AA2732"/>
    <w:multiLevelType w:val="hybridMultilevel"/>
    <w:tmpl w:val="59C4519C"/>
    <w:lvl w:ilvl="0" w:tplc="1AF2064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B6D65"/>
    <w:multiLevelType w:val="hybridMultilevel"/>
    <w:tmpl w:val="2AA2CEF6"/>
    <w:lvl w:ilvl="0" w:tplc="6826E9D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EC6D2B"/>
    <w:multiLevelType w:val="hybridMultilevel"/>
    <w:tmpl w:val="37541F5A"/>
    <w:lvl w:ilvl="0" w:tplc="655AA94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1441FD"/>
    <w:multiLevelType w:val="hybridMultilevel"/>
    <w:tmpl w:val="8C10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6D1B19"/>
    <w:multiLevelType w:val="hybridMultilevel"/>
    <w:tmpl w:val="9E800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557163"/>
    <w:multiLevelType w:val="hybridMultilevel"/>
    <w:tmpl w:val="62D8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C50F31"/>
    <w:multiLevelType w:val="multilevel"/>
    <w:tmpl w:val="1C68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0"/>
  </w:num>
  <w:num w:numId="4">
    <w:abstractNumId w:val="2"/>
  </w:num>
  <w:num w:numId="5">
    <w:abstractNumId w:val="6"/>
  </w:num>
  <w:num w:numId="6">
    <w:abstractNumId w:val="1"/>
  </w:num>
  <w:num w:numId="7">
    <w:abstractNumId w:val="4"/>
  </w:num>
  <w:num w:numId="8">
    <w:abstractNumId w:val="7"/>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7E"/>
    <w:rsid w:val="00005A5C"/>
    <w:rsid w:val="00005E1E"/>
    <w:rsid w:val="00007917"/>
    <w:rsid w:val="00011B75"/>
    <w:rsid w:val="00012225"/>
    <w:rsid w:val="00012F2B"/>
    <w:rsid w:val="00022F1F"/>
    <w:rsid w:val="000254EA"/>
    <w:rsid w:val="000273CB"/>
    <w:rsid w:val="000310A1"/>
    <w:rsid w:val="0003320D"/>
    <w:rsid w:val="00035074"/>
    <w:rsid w:val="00037F93"/>
    <w:rsid w:val="00040AD4"/>
    <w:rsid w:val="00053F06"/>
    <w:rsid w:val="0005588E"/>
    <w:rsid w:val="00062495"/>
    <w:rsid w:val="00063A27"/>
    <w:rsid w:val="00063BA9"/>
    <w:rsid w:val="000669CF"/>
    <w:rsid w:val="0007080E"/>
    <w:rsid w:val="00070FFC"/>
    <w:rsid w:val="00071DD2"/>
    <w:rsid w:val="000768A7"/>
    <w:rsid w:val="000770AC"/>
    <w:rsid w:val="00082F7C"/>
    <w:rsid w:val="00087472"/>
    <w:rsid w:val="00090E69"/>
    <w:rsid w:val="00092F22"/>
    <w:rsid w:val="000960F2"/>
    <w:rsid w:val="00097C04"/>
    <w:rsid w:val="000A10E9"/>
    <w:rsid w:val="000A362E"/>
    <w:rsid w:val="000A4677"/>
    <w:rsid w:val="000A7452"/>
    <w:rsid w:val="000B172F"/>
    <w:rsid w:val="000B1B91"/>
    <w:rsid w:val="000B2292"/>
    <w:rsid w:val="000B5BE1"/>
    <w:rsid w:val="000C383A"/>
    <w:rsid w:val="000C4931"/>
    <w:rsid w:val="000C49D0"/>
    <w:rsid w:val="000C6D88"/>
    <w:rsid w:val="000D10DF"/>
    <w:rsid w:val="000D2619"/>
    <w:rsid w:val="000D2E64"/>
    <w:rsid w:val="000D48DC"/>
    <w:rsid w:val="000D53B4"/>
    <w:rsid w:val="000E0164"/>
    <w:rsid w:val="000E1AA0"/>
    <w:rsid w:val="000E2041"/>
    <w:rsid w:val="000E5C0F"/>
    <w:rsid w:val="000F04AC"/>
    <w:rsid w:val="000F264B"/>
    <w:rsid w:val="000F4FFE"/>
    <w:rsid w:val="000F6611"/>
    <w:rsid w:val="000F6AD7"/>
    <w:rsid w:val="00102537"/>
    <w:rsid w:val="00104214"/>
    <w:rsid w:val="001051AA"/>
    <w:rsid w:val="001111D4"/>
    <w:rsid w:val="00112B27"/>
    <w:rsid w:val="00120DB4"/>
    <w:rsid w:val="00121D84"/>
    <w:rsid w:val="00134F6F"/>
    <w:rsid w:val="00141D38"/>
    <w:rsid w:val="00141D40"/>
    <w:rsid w:val="0014336E"/>
    <w:rsid w:val="001529AD"/>
    <w:rsid w:val="00153CEF"/>
    <w:rsid w:val="001543E2"/>
    <w:rsid w:val="00163C57"/>
    <w:rsid w:val="001662D8"/>
    <w:rsid w:val="00177FB1"/>
    <w:rsid w:val="00181D00"/>
    <w:rsid w:val="001864FA"/>
    <w:rsid w:val="00187737"/>
    <w:rsid w:val="00195B11"/>
    <w:rsid w:val="001972DE"/>
    <w:rsid w:val="001A05F8"/>
    <w:rsid w:val="001A474F"/>
    <w:rsid w:val="001B55E0"/>
    <w:rsid w:val="001C108F"/>
    <w:rsid w:val="001D1612"/>
    <w:rsid w:val="001D26D9"/>
    <w:rsid w:val="001E7493"/>
    <w:rsid w:val="00200451"/>
    <w:rsid w:val="00203F88"/>
    <w:rsid w:val="00205493"/>
    <w:rsid w:val="002059A7"/>
    <w:rsid w:val="00206884"/>
    <w:rsid w:val="00214670"/>
    <w:rsid w:val="002153E4"/>
    <w:rsid w:val="0022505F"/>
    <w:rsid w:val="00240009"/>
    <w:rsid w:val="00244791"/>
    <w:rsid w:val="00245D0C"/>
    <w:rsid w:val="00252C2D"/>
    <w:rsid w:val="002572B2"/>
    <w:rsid w:val="0026014A"/>
    <w:rsid w:val="00260BA5"/>
    <w:rsid w:val="0026314A"/>
    <w:rsid w:val="00265A06"/>
    <w:rsid w:val="00266D17"/>
    <w:rsid w:val="002717A4"/>
    <w:rsid w:val="002766AC"/>
    <w:rsid w:val="002770B3"/>
    <w:rsid w:val="002861E2"/>
    <w:rsid w:val="002869CD"/>
    <w:rsid w:val="00287F23"/>
    <w:rsid w:val="00290910"/>
    <w:rsid w:val="00296059"/>
    <w:rsid w:val="002A71BF"/>
    <w:rsid w:val="002A763F"/>
    <w:rsid w:val="002B244C"/>
    <w:rsid w:val="002B4177"/>
    <w:rsid w:val="002B5AA8"/>
    <w:rsid w:val="002C6702"/>
    <w:rsid w:val="002C6CAE"/>
    <w:rsid w:val="002C7D55"/>
    <w:rsid w:val="002D240D"/>
    <w:rsid w:val="002D54E4"/>
    <w:rsid w:val="002D716E"/>
    <w:rsid w:val="002E1F47"/>
    <w:rsid w:val="002E35CB"/>
    <w:rsid w:val="002E405F"/>
    <w:rsid w:val="002E4E5C"/>
    <w:rsid w:val="002E6A51"/>
    <w:rsid w:val="002E7DC2"/>
    <w:rsid w:val="002F4091"/>
    <w:rsid w:val="003001DF"/>
    <w:rsid w:val="0031003A"/>
    <w:rsid w:val="00311FFF"/>
    <w:rsid w:val="0031377F"/>
    <w:rsid w:val="00316E09"/>
    <w:rsid w:val="0032132F"/>
    <w:rsid w:val="00332317"/>
    <w:rsid w:val="003351B2"/>
    <w:rsid w:val="00336303"/>
    <w:rsid w:val="00336C6C"/>
    <w:rsid w:val="00336F46"/>
    <w:rsid w:val="003421E8"/>
    <w:rsid w:val="00345957"/>
    <w:rsid w:val="003543F6"/>
    <w:rsid w:val="00374A9A"/>
    <w:rsid w:val="00385529"/>
    <w:rsid w:val="0039290C"/>
    <w:rsid w:val="00392A49"/>
    <w:rsid w:val="003A0A07"/>
    <w:rsid w:val="003B1E3B"/>
    <w:rsid w:val="003C1AAF"/>
    <w:rsid w:val="003C24C2"/>
    <w:rsid w:val="003C2F91"/>
    <w:rsid w:val="003C4E98"/>
    <w:rsid w:val="003C5E12"/>
    <w:rsid w:val="003D1654"/>
    <w:rsid w:val="003D2A7C"/>
    <w:rsid w:val="003D3C6A"/>
    <w:rsid w:val="003E4714"/>
    <w:rsid w:val="003E721E"/>
    <w:rsid w:val="003E7FC6"/>
    <w:rsid w:val="00407323"/>
    <w:rsid w:val="00407F04"/>
    <w:rsid w:val="00411039"/>
    <w:rsid w:val="004131FE"/>
    <w:rsid w:val="00414DC6"/>
    <w:rsid w:val="00421B2F"/>
    <w:rsid w:val="0044034E"/>
    <w:rsid w:val="004452EF"/>
    <w:rsid w:val="00455F3B"/>
    <w:rsid w:val="00463E8F"/>
    <w:rsid w:val="00477783"/>
    <w:rsid w:val="00477AB2"/>
    <w:rsid w:val="00477C3B"/>
    <w:rsid w:val="00482003"/>
    <w:rsid w:val="00490074"/>
    <w:rsid w:val="00493FDB"/>
    <w:rsid w:val="004A17C0"/>
    <w:rsid w:val="004A3F7E"/>
    <w:rsid w:val="004A5AF1"/>
    <w:rsid w:val="004A6360"/>
    <w:rsid w:val="004A7A84"/>
    <w:rsid w:val="004B195E"/>
    <w:rsid w:val="004C0982"/>
    <w:rsid w:val="004C224B"/>
    <w:rsid w:val="004C633D"/>
    <w:rsid w:val="004D11B0"/>
    <w:rsid w:val="004D1ABD"/>
    <w:rsid w:val="004D5339"/>
    <w:rsid w:val="004D653A"/>
    <w:rsid w:val="004F09F4"/>
    <w:rsid w:val="004F5DAA"/>
    <w:rsid w:val="004F6605"/>
    <w:rsid w:val="00504379"/>
    <w:rsid w:val="00522908"/>
    <w:rsid w:val="00522E79"/>
    <w:rsid w:val="00526226"/>
    <w:rsid w:val="00526340"/>
    <w:rsid w:val="00527AB9"/>
    <w:rsid w:val="00532401"/>
    <w:rsid w:val="0053582E"/>
    <w:rsid w:val="0053685F"/>
    <w:rsid w:val="00543A4C"/>
    <w:rsid w:val="005543C3"/>
    <w:rsid w:val="00555C2A"/>
    <w:rsid w:val="00563A7D"/>
    <w:rsid w:val="0056402F"/>
    <w:rsid w:val="00566809"/>
    <w:rsid w:val="0057450F"/>
    <w:rsid w:val="00581F7E"/>
    <w:rsid w:val="00592ECF"/>
    <w:rsid w:val="00595C90"/>
    <w:rsid w:val="0059647C"/>
    <w:rsid w:val="005A116E"/>
    <w:rsid w:val="005A36F2"/>
    <w:rsid w:val="005A49E5"/>
    <w:rsid w:val="005A5168"/>
    <w:rsid w:val="005B0236"/>
    <w:rsid w:val="005B1F61"/>
    <w:rsid w:val="005B2F01"/>
    <w:rsid w:val="005B3758"/>
    <w:rsid w:val="005C0176"/>
    <w:rsid w:val="005C0BA4"/>
    <w:rsid w:val="005C15DD"/>
    <w:rsid w:val="005C1B5E"/>
    <w:rsid w:val="005D764E"/>
    <w:rsid w:val="005D7ACD"/>
    <w:rsid w:val="005E092A"/>
    <w:rsid w:val="005E1699"/>
    <w:rsid w:val="005E16C6"/>
    <w:rsid w:val="005E20FB"/>
    <w:rsid w:val="005E2487"/>
    <w:rsid w:val="005F1FDE"/>
    <w:rsid w:val="005F21D7"/>
    <w:rsid w:val="00601197"/>
    <w:rsid w:val="00601F95"/>
    <w:rsid w:val="006022BE"/>
    <w:rsid w:val="006073C6"/>
    <w:rsid w:val="006100D3"/>
    <w:rsid w:val="00613E97"/>
    <w:rsid w:val="00613F1F"/>
    <w:rsid w:val="00633A53"/>
    <w:rsid w:val="006379AE"/>
    <w:rsid w:val="00640BA5"/>
    <w:rsid w:val="00641C70"/>
    <w:rsid w:val="00646F74"/>
    <w:rsid w:val="00652644"/>
    <w:rsid w:val="006529E9"/>
    <w:rsid w:val="00656105"/>
    <w:rsid w:val="00656344"/>
    <w:rsid w:val="00657CD6"/>
    <w:rsid w:val="00663C83"/>
    <w:rsid w:val="00667EF1"/>
    <w:rsid w:val="006834C3"/>
    <w:rsid w:val="0069091C"/>
    <w:rsid w:val="006935FF"/>
    <w:rsid w:val="006964DC"/>
    <w:rsid w:val="006A15F2"/>
    <w:rsid w:val="006A30D7"/>
    <w:rsid w:val="006A4392"/>
    <w:rsid w:val="006B71A3"/>
    <w:rsid w:val="006C0584"/>
    <w:rsid w:val="006C4564"/>
    <w:rsid w:val="006C570C"/>
    <w:rsid w:val="006C6D02"/>
    <w:rsid w:val="006D089E"/>
    <w:rsid w:val="006D1F3B"/>
    <w:rsid w:val="006D2E89"/>
    <w:rsid w:val="006E2628"/>
    <w:rsid w:val="006F1041"/>
    <w:rsid w:val="00702EAE"/>
    <w:rsid w:val="00703525"/>
    <w:rsid w:val="007101BF"/>
    <w:rsid w:val="0071276C"/>
    <w:rsid w:val="00717774"/>
    <w:rsid w:val="00721A03"/>
    <w:rsid w:val="00722284"/>
    <w:rsid w:val="0072639F"/>
    <w:rsid w:val="00733D8D"/>
    <w:rsid w:val="007362AB"/>
    <w:rsid w:val="0074153C"/>
    <w:rsid w:val="00743718"/>
    <w:rsid w:val="00747A75"/>
    <w:rsid w:val="00752751"/>
    <w:rsid w:val="00753382"/>
    <w:rsid w:val="00762960"/>
    <w:rsid w:val="00763B23"/>
    <w:rsid w:val="00763C59"/>
    <w:rsid w:val="00763EB1"/>
    <w:rsid w:val="00765868"/>
    <w:rsid w:val="00774E8F"/>
    <w:rsid w:val="00774F55"/>
    <w:rsid w:val="00781CF0"/>
    <w:rsid w:val="00783200"/>
    <w:rsid w:val="00783BAF"/>
    <w:rsid w:val="00792B02"/>
    <w:rsid w:val="007A149F"/>
    <w:rsid w:val="007A4C91"/>
    <w:rsid w:val="007A7DCB"/>
    <w:rsid w:val="007B3917"/>
    <w:rsid w:val="007B6FDC"/>
    <w:rsid w:val="007C1C8A"/>
    <w:rsid w:val="007C5061"/>
    <w:rsid w:val="007D01D8"/>
    <w:rsid w:val="007D20FE"/>
    <w:rsid w:val="007E1279"/>
    <w:rsid w:val="007E27B6"/>
    <w:rsid w:val="007E56B9"/>
    <w:rsid w:val="007E6806"/>
    <w:rsid w:val="007F08AB"/>
    <w:rsid w:val="007F0F27"/>
    <w:rsid w:val="007F13B9"/>
    <w:rsid w:val="007F2A43"/>
    <w:rsid w:val="007F48E1"/>
    <w:rsid w:val="007F566C"/>
    <w:rsid w:val="007F7B37"/>
    <w:rsid w:val="008021EE"/>
    <w:rsid w:val="0080284F"/>
    <w:rsid w:val="008114D6"/>
    <w:rsid w:val="008236D2"/>
    <w:rsid w:val="008301A7"/>
    <w:rsid w:val="008306B0"/>
    <w:rsid w:val="00831E1F"/>
    <w:rsid w:val="008322FC"/>
    <w:rsid w:val="0083309B"/>
    <w:rsid w:val="00835E26"/>
    <w:rsid w:val="00843628"/>
    <w:rsid w:val="00846772"/>
    <w:rsid w:val="0085092B"/>
    <w:rsid w:val="008609FA"/>
    <w:rsid w:val="00861872"/>
    <w:rsid w:val="00862E7F"/>
    <w:rsid w:val="00862F35"/>
    <w:rsid w:val="00863B7E"/>
    <w:rsid w:val="008663E5"/>
    <w:rsid w:val="00866F53"/>
    <w:rsid w:val="00872D52"/>
    <w:rsid w:val="008749F0"/>
    <w:rsid w:val="00883CD3"/>
    <w:rsid w:val="00885BB7"/>
    <w:rsid w:val="00892DEB"/>
    <w:rsid w:val="00893CF0"/>
    <w:rsid w:val="00896EAB"/>
    <w:rsid w:val="0089709B"/>
    <w:rsid w:val="00897694"/>
    <w:rsid w:val="008A16D0"/>
    <w:rsid w:val="008A3CEB"/>
    <w:rsid w:val="008A4703"/>
    <w:rsid w:val="008B1BDB"/>
    <w:rsid w:val="008B1D95"/>
    <w:rsid w:val="008B2FF5"/>
    <w:rsid w:val="008C24FA"/>
    <w:rsid w:val="008D45EA"/>
    <w:rsid w:val="008E394F"/>
    <w:rsid w:val="008E3AE7"/>
    <w:rsid w:val="008F1C04"/>
    <w:rsid w:val="008F5DF5"/>
    <w:rsid w:val="00907085"/>
    <w:rsid w:val="00910497"/>
    <w:rsid w:val="00912DE7"/>
    <w:rsid w:val="009239CB"/>
    <w:rsid w:val="00924594"/>
    <w:rsid w:val="00936020"/>
    <w:rsid w:val="00937E44"/>
    <w:rsid w:val="00946DF9"/>
    <w:rsid w:val="009521B7"/>
    <w:rsid w:val="00954486"/>
    <w:rsid w:val="00962A38"/>
    <w:rsid w:val="00966C68"/>
    <w:rsid w:val="00972B12"/>
    <w:rsid w:val="0097351B"/>
    <w:rsid w:val="00991CF3"/>
    <w:rsid w:val="00993BE3"/>
    <w:rsid w:val="009945FE"/>
    <w:rsid w:val="009A49A9"/>
    <w:rsid w:val="009B4BAD"/>
    <w:rsid w:val="009B59AE"/>
    <w:rsid w:val="009B6552"/>
    <w:rsid w:val="009B7EA2"/>
    <w:rsid w:val="009C5BE9"/>
    <w:rsid w:val="009C65E9"/>
    <w:rsid w:val="009E4A03"/>
    <w:rsid w:val="009E769D"/>
    <w:rsid w:val="009E7A53"/>
    <w:rsid w:val="009F4A9D"/>
    <w:rsid w:val="009F5BCE"/>
    <w:rsid w:val="009F5F2F"/>
    <w:rsid w:val="00A022EB"/>
    <w:rsid w:val="00A03F4D"/>
    <w:rsid w:val="00A05391"/>
    <w:rsid w:val="00A054E0"/>
    <w:rsid w:val="00A07B6C"/>
    <w:rsid w:val="00A2107A"/>
    <w:rsid w:val="00A21FEB"/>
    <w:rsid w:val="00A238C9"/>
    <w:rsid w:val="00A25D6D"/>
    <w:rsid w:val="00A25F15"/>
    <w:rsid w:val="00A27686"/>
    <w:rsid w:val="00A43CD9"/>
    <w:rsid w:val="00A43F27"/>
    <w:rsid w:val="00A5058A"/>
    <w:rsid w:val="00A5170A"/>
    <w:rsid w:val="00A51ADD"/>
    <w:rsid w:val="00A52F66"/>
    <w:rsid w:val="00A55523"/>
    <w:rsid w:val="00A723B9"/>
    <w:rsid w:val="00A72893"/>
    <w:rsid w:val="00A82727"/>
    <w:rsid w:val="00A94C88"/>
    <w:rsid w:val="00AB60D2"/>
    <w:rsid w:val="00AB7494"/>
    <w:rsid w:val="00AC0A80"/>
    <w:rsid w:val="00AC4574"/>
    <w:rsid w:val="00AC7EEE"/>
    <w:rsid w:val="00AD4ACE"/>
    <w:rsid w:val="00AD6E9C"/>
    <w:rsid w:val="00AE274D"/>
    <w:rsid w:val="00AE6533"/>
    <w:rsid w:val="00AF1C26"/>
    <w:rsid w:val="00AF27A8"/>
    <w:rsid w:val="00AF29F2"/>
    <w:rsid w:val="00AF6855"/>
    <w:rsid w:val="00B023A2"/>
    <w:rsid w:val="00B127A0"/>
    <w:rsid w:val="00B1493E"/>
    <w:rsid w:val="00B267BB"/>
    <w:rsid w:val="00B2729D"/>
    <w:rsid w:val="00B32FBC"/>
    <w:rsid w:val="00B33672"/>
    <w:rsid w:val="00B337EA"/>
    <w:rsid w:val="00B521E7"/>
    <w:rsid w:val="00B54342"/>
    <w:rsid w:val="00B54F69"/>
    <w:rsid w:val="00B558E6"/>
    <w:rsid w:val="00B61D64"/>
    <w:rsid w:val="00B677BE"/>
    <w:rsid w:val="00B67A60"/>
    <w:rsid w:val="00B7029B"/>
    <w:rsid w:val="00B773D0"/>
    <w:rsid w:val="00B806C0"/>
    <w:rsid w:val="00B80F26"/>
    <w:rsid w:val="00BA5A24"/>
    <w:rsid w:val="00BB0ED0"/>
    <w:rsid w:val="00BB2D72"/>
    <w:rsid w:val="00BB3D7C"/>
    <w:rsid w:val="00BB4C43"/>
    <w:rsid w:val="00BC126E"/>
    <w:rsid w:val="00BC6DB7"/>
    <w:rsid w:val="00BD0D24"/>
    <w:rsid w:val="00BD1933"/>
    <w:rsid w:val="00BD3988"/>
    <w:rsid w:val="00BD5CE2"/>
    <w:rsid w:val="00BE0077"/>
    <w:rsid w:val="00BE03C5"/>
    <w:rsid w:val="00BE26AD"/>
    <w:rsid w:val="00BE3C99"/>
    <w:rsid w:val="00BE4B22"/>
    <w:rsid w:val="00BE518D"/>
    <w:rsid w:val="00BE5E98"/>
    <w:rsid w:val="00BF03C3"/>
    <w:rsid w:val="00BF0D25"/>
    <w:rsid w:val="00BF544F"/>
    <w:rsid w:val="00BF7952"/>
    <w:rsid w:val="00C04C5E"/>
    <w:rsid w:val="00C146B0"/>
    <w:rsid w:val="00C15326"/>
    <w:rsid w:val="00C25AE1"/>
    <w:rsid w:val="00C310F6"/>
    <w:rsid w:val="00C41F47"/>
    <w:rsid w:val="00C42270"/>
    <w:rsid w:val="00C45372"/>
    <w:rsid w:val="00C540D6"/>
    <w:rsid w:val="00C54553"/>
    <w:rsid w:val="00C564BC"/>
    <w:rsid w:val="00C665FB"/>
    <w:rsid w:val="00C66B47"/>
    <w:rsid w:val="00C66CF7"/>
    <w:rsid w:val="00C73026"/>
    <w:rsid w:val="00C87040"/>
    <w:rsid w:val="00C905E2"/>
    <w:rsid w:val="00C94E9D"/>
    <w:rsid w:val="00C970CD"/>
    <w:rsid w:val="00CA082C"/>
    <w:rsid w:val="00CB00AF"/>
    <w:rsid w:val="00CC446B"/>
    <w:rsid w:val="00CD1A6B"/>
    <w:rsid w:val="00CF7912"/>
    <w:rsid w:val="00D023E5"/>
    <w:rsid w:val="00D042BB"/>
    <w:rsid w:val="00D04AA7"/>
    <w:rsid w:val="00D12E44"/>
    <w:rsid w:val="00D1338D"/>
    <w:rsid w:val="00D14A75"/>
    <w:rsid w:val="00D15D01"/>
    <w:rsid w:val="00D16F82"/>
    <w:rsid w:val="00D23D4F"/>
    <w:rsid w:val="00D25BEF"/>
    <w:rsid w:val="00D30626"/>
    <w:rsid w:val="00D36A34"/>
    <w:rsid w:val="00D378B2"/>
    <w:rsid w:val="00D405E8"/>
    <w:rsid w:val="00D44047"/>
    <w:rsid w:val="00D50E3E"/>
    <w:rsid w:val="00D5105F"/>
    <w:rsid w:val="00D567FA"/>
    <w:rsid w:val="00D572B6"/>
    <w:rsid w:val="00D6459C"/>
    <w:rsid w:val="00D73DE7"/>
    <w:rsid w:val="00D7405E"/>
    <w:rsid w:val="00D7589B"/>
    <w:rsid w:val="00D80359"/>
    <w:rsid w:val="00D838C6"/>
    <w:rsid w:val="00D83E43"/>
    <w:rsid w:val="00D8433A"/>
    <w:rsid w:val="00D9656B"/>
    <w:rsid w:val="00DA4BED"/>
    <w:rsid w:val="00DA5F5F"/>
    <w:rsid w:val="00DA72BE"/>
    <w:rsid w:val="00DB07CD"/>
    <w:rsid w:val="00DB0C60"/>
    <w:rsid w:val="00DB0CAC"/>
    <w:rsid w:val="00DB3DDC"/>
    <w:rsid w:val="00DC4F0B"/>
    <w:rsid w:val="00DE7117"/>
    <w:rsid w:val="00DE7902"/>
    <w:rsid w:val="00DF568A"/>
    <w:rsid w:val="00E01C32"/>
    <w:rsid w:val="00E056BC"/>
    <w:rsid w:val="00E057D8"/>
    <w:rsid w:val="00E108DB"/>
    <w:rsid w:val="00E1192D"/>
    <w:rsid w:val="00E12B4A"/>
    <w:rsid w:val="00E154C7"/>
    <w:rsid w:val="00E17E82"/>
    <w:rsid w:val="00E21B51"/>
    <w:rsid w:val="00E231B7"/>
    <w:rsid w:val="00E250D1"/>
    <w:rsid w:val="00E25EBC"/>
    <w:rsid w:val="00E2657A"/>
    <w:rsid w:val="00E302E7"/>
    <w:rsid w:val="00E32621"/>
    <w:rsid w:val="00E35F1F"/>
    <w:rsid w:val="00E403CA"/>
    <w:rsid w:val="00E42EA9"/>
    <w:rsid w:val="00E43EB8"/>
    <w:rsid w:val="00E50F3A"/>
    <w:rsid w:val="00E52637"/>
    <w:rsid w:val="00E55B45"/>
    <w:rsid w:val="00E60381"/>
    <w:rsid w:val="00E603A6"/>
    <w:rsid w:val="00E64766"/>
    <w:rsid w:val="00E65CA6"/>
    <w:rsid w:val="00E65E0D"/>
    <w:rsid w:val="00E66632"/>
    <w:rsid w:val="00E669AD"/>
    <w:rsid w:val="00E709A9"/>
    <w:rsid w:val="00E71805"/>
    <w:rsid w:val="00E72D3D"/>
    <w:rsid w:val="00E75EE5"/>
    <w:rsid w:val="00E80ADF"/>
    <w:rsid w:val="00E8141D"/>
    <w:rsid w:val="00E81A61"/>
    <w:rsid w:val="00E81EE8"/>
    <w:rsid w:val="00E83AD3"/>
    <w:rsid w:val="00E8412A"/>
    <w:rsid w:val="00E8764E"/>
    <w:rsid w:val="00E911E8"/>
    <w:rsid w:val="00E935B3"/>
    <w:rsid w:val="00E94C5F"/>
    <w:rsid w:val="00E96239"/>
    <w:rsid w:val="00EA5A56"/>
    <w:rsid w:val="00EA5A85"/>
    <w:rsid w:val="00EA6FD4"/>
    <w:rsid w:val="00EB39AF"/>
    <w:rsid w:val="00EB42FA"/>
    <w:rsid w:val="00EB4437"/>
    <w:rsid w:val="00EB74D5"/>
    <w:rsid w:val="00EB7C99"/>
    <w:rsid w:val="00EB7FFB"/>
    <w:rsid w:val="00EC0916"/>
    <w:rsid w:val="00EC322C"/>
    <w:rsid w:val="00EC40F9"/>
    <w:rsid w:val="00EC64EF"/>
    <w:rsid w:val="00EC7DBC"/>
    <w:rsid w:val="00ED149B"/>
    <w:rsid w:val="00ED2814"/>
    <w:rsid w:val="00ED400E"/>
    <w:rsid w:val="00ED7664"/>
    <w:rsid w:val="00EE0801"/>
    <w:rsid w:val="00EE38B5"/>
    <w:rsid w:val="00EE41DA"/>
    <w:rsid w:val="00EE6650"/>
    <w:rsid w:val="00EE7903"/>
    <w:rsid w:val="00EF134B"/>
    <w:rsid w:val="00EF1AFD"/>
    <w:rsid w:val="00EF3812"/>
    <w:rsid w:val="00EF404F"/>
    <w:rsid w:val="00EF5303"/>
    <w:rsid w:val="00F010F5"/>
    <w:rsid w:val="00F07A3C"/>
    <w:rsid w:val="00F10333"/>
    <w:rsid w:val="00F10544"/>
    <w:rsid w:val="00F11416"/>
    <w:rsid w:val="00F14F63"/>
    <w:rsid w:val="00F15755"/>
    <w:rsid w:val="00F164CE"/>
    <w:rsid w:val="00F21739"/>
    <w:rsid w:val="00F227C9"/>
    <w:rsid w:val="00F2469B"/>
    <w:rsid w:val="00F24FAC"/>
    <w:rsid w:val="00F26321"/>
    <w:rsid w:val="00F32E5E"/>
    <w:rsid w:val="00F3382A"/>
    <w:rsid w:val="00F3653F"/>
    <w:rsid w:val="00F368C6"/>
    <w:rsid w:val="00F37D5A"/>
    <w:rsid w:val="00F4018B"/>
    <w:rsid w:val="00F4274E"/>
    <w:rsid w:val="00F445EB"/>
    <w:rsid w:val="00F44E7C"/>
    <w:rsid w:val="00F44FB0"/>
    <w:rsid w:val="00F4643F"/>
    <w:rsid w:val="00F528CE"/>
    <w:rsid w:val="00F544AB"/>
    <w:rsid w:val="00F73D77"/>
    <w:rsid w:val="00F73EC4"/>
    <w:rsid w:val="00F74710"/>
    <w:rsid w:val="00F8260C"/>
    <w:rsid w:val="00F8383E"/>
    <w:rsid w:val="00F85CA6"/>
    <w:rsid w:val="00F8604F"/>
    <w:rsid w:val="00F87185"/>
    <w:rsid w:val="00F9019B"/>
    <w:rsid w:val="00F90936"/>
    <w:rsid w:val="00F94156"/>
    <w:rsid w:val="00F94F25"/>
    <w:rsid w:val="00F9723B"/>
    <w:rsid w:val="00FA3280"/>
    <w:rsid w:val="00FA39D5"/>
    <w:rsid w:val="00FA4E0B"/>
    <w:rsid w:val="00FA5C75"/>
    <w:rsid w:val="00FB1649"/>
    <w:rsid w:val="00FB3AA4"/>
    <w:rsid w:val="00FB4F90"/>
    <w:rsid w:val="00FC034B"/>
    <w:rsid w:val="00FC1CE5"/>
    <w:rsid w:val="00FC46F6"/>
    <w:rsid w:val="00FC54BC"/>
    <w:rsid w:val="00FD1F15"/>
    <w:rsid w:val="00FD61C7"/>
    <w:rsid w:val="00FE2D88"/>
    <w:rsid w:val="00FE36CC"/>
    <w:rsid w:val="00FF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B7E"/>
    <w:pPr>
      <w:ind w:left="720"/>
      <w:contextualSpacing/>
    </w:pPr>
  </w:style>
  <w:style w:type="paragraph" w:styleId="NormalWeb">
    <w:name w:val="Normal (Web)"/>
    <w:basedOn w:val="Normal"/>
    <w:uiPriority w:val="99"/>
    <w:semiHidden/>
    <w:unhideWhenUsed/>
    <w:rsid w:val="006A3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30D7"/>
    <w:rPr>
      <w:b/>
      <w:bCs/>
    </w:rPr>
  </w:style>
  <w:style w:type="character" w:styleId="Hyperlink">
    <w:name w:val="Hyperlink"/>
    <w:basedOn w:val="DefaultParagraphFont"/>
    <w:uiPriority w:val="99"/>
    <w:unhideWhenUsed/>
    <w:rsid w:val="00266D17"/>
    <w:rPr>
      <w:color w:val="0000FF" w:themeColor="hyperlink"/>
      <w:u w:val="single"/>
    </w:rPr>
  </w:style>
  <w:style w:type="paragraph" w:styleId="Header">
    <w:name w:val="header"/>
    <w:basedOn w:val="Normal"/>
    <w:link w:val="HeaderChar"/>
    <w:uiPriority w:val="99"/>
    <w:unhideWhenUsed/>
    <w:rsid w:val="00C73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026"/>
  </w:style>
  <w:style w:type="paragraph" w:styleId="Footer">
    <w:name w:val="footer"/>
    <w:basedOn w:val="Normal"/>
    <w:link w:val="FooterChar"/>
    <w:uiPriority w:val="99"/>
    <w:unhideWhenUsed/>
    <w:rsid w:val="00C73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0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B7E"/>
    <w:pPr>
      <w:ind w:left="720"/>
      <w:contextualSpacing/>
    </w:pPr>
  </w:style>
  <w:style w:type="paragraph" w:styleId="NormalWeb">
    <w:name w:val="Normal (Web)"/>
    <w:basedOn w:val="Normal"/>
    <w:uiPriority w:val="99"/>
    <w:semiHidden/>
    <w:unhideWhenUsed/>
    <w:rsid w:val="006A3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30D7"/>
    <w:rPr>
      <w:b/>
      <w:bCs/>
    </w:rPr>
  </w:style>
  <w:style w:type="character" w:styleId="Hyperlink">
    <w:name w:val="Hyperlink"/>
    <w:basedOn w:val="DefaultParagraphFont"/>
    <w:uiPriority w:val="99"/>
    <w:unhideWhenUsed/>
    <w:rsid w:val="00266D17"/>
    <w:rPr>
      <w:color w:val="0000FF" w:themeColor="hyperlink"/>
      <w:u w:val="single"/>
    </w:rPr>
  </w:style>
  <w:style w:type="paragraph" w:styleId="Header">
    <w:name w:val="header"/>
    <w:basedOn w:val="Normal"/>
    <w:link w:val="HeaderChar"/>
    <w:uiPriority w:val="99"/>
    <w:unhideWhenUsed/>
    <w:rsid w:val="00C73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026"/>
  </w:style>
  <w:style w:type="paragraph" w:styleId="Footer">
    <w:name w:val="footer"/>
    <w:basedOn w:val="Normal"/>
    <w:link w:val="FooterChar"/>
    <w:uiPriority w:val="99"/>
    <w:unhideWhenUsed/>
    <w:rsid w:val="00C73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47348">
      <w:bodyDiv w:val="1"/>
      <w:marLeft w:val="0"/>
      <w:marRight w:val="0"/>
      <w:marTop w:val="0"/>
      <w:marBottom w:val="0"/>
      <w:divBdr>
        <w:top w:val="none" w:sz="0" w:space="0" w:color="auto"/>
        <w:left w:val="none" w:sz="0" w:space="0" w:color="auto"/>
        <w:bottom w:val="none" w:sz="0" w:space="0" w:color="auto"/>
        <w:right w:val="none" w:sz="0" w:space="0" w:color="auto"/>
      </w:divBdr>
    </w:div>
    <w:div w:id="11687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iscovery.wcgmf.org/about/timeline" TargetMode="External"/><Relationship Id="rId4" Type="http://schemas.microsoft.com/office/2007/relationships/stylesWithEffects" Target="stylesWithEffects.xml"/><Relationship Id="rId9" Type="http://schemas.openxmlformats.org/officeDocument/2006/relationships/hyperlink" Target="http://scholarworks.gvsu.edu/tfr/vol6/iss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8D60B-9D3D-43A1-84EA-F15B0905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3457</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3</cp:revision>
  <cp:lastPrinted>2015-06-05T13:58:00Z</cp:lastPrinted>
  <dcterms:created xsi:type="dcterms:W3CDTF">2015-06-07T23:55:00Z</dcterms:created>
  <dcterms:modified xsi:type="dcterms:W3CDTF">2015-06-07T23:59:00Z</dcterms:modified>
</cp:coreProperties>
</file>